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BBA81" w14:textId="77777777" w:rsidR="00F6041D" w:rsidRPr="008B5688" w:rsidRDefault="005741AA" w:rsidP="00F6041D">
      <w:pPr>
        <w:pStyle w:val="BodyText"/>
        <w:ind w:left="4255"/>
        <w:rPr>
          <w:rFonts w:ascii="Times New Roman" w:eastAsia="Times New Roman" w:hAnsi="Times New Roman" w:cs="Times New Roman"/>
          <w:kern w:val="0"/>
          <w:sz w:val="18"/>
          <w:szCs w:val="22"/>
          <w14:ligatures w14:val="none"/>
        </w:rPr>
      </w:pPr>
      <w:r w:rsidRPr="008B5688">
        <w:rPr>
          <w:rFonts w:ascii="Times New Roman" w:hAnsi="Times New Roman" w:cs="Times New Roman"/>
          <w:sz w:val="22"/>
          <w:szCs w:val="22"/>
        </w:rPr>
        <w:t xml:space="preserve"> </w:t>
      </w:r>
      <w:r w:rsidR="00F6041D" w:rsidRPr="008B5688">
        <w:rPr>
          <w:rFonts w:ascii="Times New Roman" w:eastAsia="Times New Roman" w:hAnsi="Times New Roman" w:cs="Times New Roman"/>
          <w:noProof/>
          <w:kern w:val="0"/>
          <w:sz w:val="18"/>
          <w:szCs w:val="22"/>
          <w14:ligatures w14:val="none"/>
        </w:rPr>
        <w:drawing>
          <wp:inline distT="0" distB="0" distL="0" distR="0" wp14:anchorId="5C87FAB4" wp14:editId="360E3FB2">
            <wp:extent cx="658175" cy="524255"/>
            <wp:effectExtent l="0" t="0" r="0" b="0"/>
            <wp:docPr id="1" name="Image 1" descr="A picture containing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picture containing logo&#10;&#10;AI-generated content may be incorrect."/>
                    <pic:cNvPicPr/>
                  </pic:nvPicPr>
                  <pic:blipFill>
                    <a:blip r:embed="rId7" cstate="print"/>
                    <a:stretch>
                      <a:fillRect/>
                    </a:stretch>
                  </pic:blipFill>
                  <pic:spPr>
                    <a:xfrm>
                      <a:off x="0" y="0"/>
                      <a:ext cx="658175" cy="524255"/>
                    </a:xfrm>
                    <a:prstGeom prst="rect">
                      <a:avLst/>
                    </a:prstGeom>
                  </pic:spPr>
                </pic:pic>
              </a:graphicData>
            </a:graphic>
          </wp:inline>
        </w:drawing>
      </w:r>
    </w:p>
    <w:p w14:paraId="45CEC31A" w14:textId="77777777" w:rsidR="00F6041D" w:rsidRPr="00F6041D" w:rsidRDefault="00F6041D" w:rsidP="00F6041D">
      <w:pPr>
        <w:widowControl w:val="0"/>
        <w:autoSpaceDE w:val="0"/>
        <w:autoSpaceDN w:val="0"/>
        <w:spacing w:before="14" w:after="0" w:line="240" w:lineRule="auto"/>
        <w:ind w:left="2519" w:right="2496"/>
        <w:jc w:val="center"/>
        <w:rPr>
          <w:rFonts w:ascii="Times New Roman" w:eastAsia="Times New Roman" w:hAnsi="Times New Roman" w:cs="Times New Roman"/>
          <w:b/>
          <w:bCs/>
          <w:kern w:val="0"/>
          <w14:ligatures w14:val="none"/>
        </w:rPr>
      </w:pPr>
      <w:bookmarkStart w:id="0" w:name="Finance_Committee_Budget_Hearing"/>
      <w:bookmarkEnd w:id="0"/>
      <w:r w:rsidRPr="00F6041D">
        <w:rPr>
          <w:rFonts w:ascii="Times New Roman" w:eastAsia="Times New Roman" w:hAnsi="Times New Roman" w:cs="Times New Roman"/>
          <w:b/>
          <w:bCs/>
          <w:kern w:val="0"/>
          <w14:ligatures w14:val="none"/>
        </w:rPr>
        <w:t>Finance</w:t>
      </w:r>
      <w:r w:rsidRPr="00F6041D">
        <w:rPr>
          <w:rFonts w:ascii="Times New Roman" w:eastAsia="Times New Roman" w:hAnsi="Times New Roman" w:cs="Times New Roman"/>
          <w:b/>
          <w:bCs/>
          <w:spacing w:val="-12"/>
          <w:kern w:val="0"/>
          <w14:ligatures w14:val="none"/>
        </w:rPr>
        <w:t xml:space="preserve"> </w:t>
      </w:r>
      <w:r w:rsidRPr="00F6041D">
        <w:rPr>
          <w:rFonts w:ascii="Times New Roman" w:eastAsia="Times New Roman" w:hAnsi="Times New Roman" w:cs="Times New Roman"/>
          <w:b/>
          <w:bCs/>
          <w:kern w:val="0"/>
          <w14:ligatures w14:val="none"/>
        </w:rPr>
        <w:t>Committee</w:t>
      </w:r>
      <w:r w:rsidRPr="00F6041D">
        <w:rPr>
          <w:rFonts w:ascii="Times New Roman" w:eastAsia="Times New Roman" w:hAnsi="Times New Roman" w:cs="Times New Roman"/>
          <w:b/>
          <w:bCs/>
          <w:spacing w:val="-14"/>
          <w:kern w:val="0"/>
          <w14:ligatures w14:val="none"/>
        </w:rPr>
        <w:t xml:space="preserve"> </w:t>
      </w:r>
      <w:r w:rsidRPr="00F6041D">
        <w:rPr>
          <w:rFonts w:ascii="Times New Roman" w:eastAsia="Times New Roman" w:hAnsi="Times New Roman" w:cs="Times New Roman"/>
          <w:b/>
          <w:bCs/>
          <w:kern w:val="0"/>
          <w14:ligatures w14:val="none"/>
        </w:rPr>
        <w:t>Budget</w:t>
      </w:r>
      <w:r w:rsidRPr="00F6041D">
        <w:rPr>
          <w:rFonts w:ascii="Times New Roman" w:eastAsia="Times New Roman" w:hAnsi="Times New Roman" w:cs="Times New Roman"/>
          <w:b/>
          <w:bCs/>
          <w:spacing w:val="-12"/>
          <w:kern w:val="0"/>
          <w14:ligatures w14:val="none"/>
        </w:rPr>
        <w:t xml:space="preserve"> </w:t>
      </w:r>
      <w:r w:rsidRPr="00F6041D">
        <w:rPr>
          <w:rFonts w:ascii="Times New Roman" w:eastAsia="Times New Roman" w:hAnsi="Times New Roman" w:cs="Times New Roman"/>
          <w:b/>
          <w:bCs/>
          <w:kern w:val="0"/>
          <w14:ligatures w14:val="none"/>
        </w:rPr>
        <w:t>Hearing Office of Economic Development April 21, 2025</w:t>
      </w:r>
    </w:p>
    <w:p w14:paraId="3E219A2F" w14:textId="281F86ED" w:rsidR="005741AA" w:rsidRPr="008B5688" w:rsidRDefault="005741AA" w:rsidP="00E9167F">
      <w:pPr>
        <w:spacing w:after="0" w:line="240" w:lineRule="auto"/>
        <w:rPr>
          <w:rFonts w:ascii="Times New Roman" w:hAnsi="Times New Roman" w:cs="Times New Roman"/>
          <w:sz w:val="22"/>
          <w:szCs w:val="22"/>
        </w:rPr>
      </w:pPr>
    </w:p>
    <w:p w14:paraId="7E12C6A5" w14:textId="2F2C3BF8" w:rsidR="005741AA" w:rsidRPr="008B5688" w:rsidRDefault="005741AA" w:rsidP="00E9167F">
      <w:pPr>
        <w:pStyle w:val="ListParagraph"/>
        <w:numPr>
          <w:ilvl w:val="0"/>
          <w:numId w:val="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With the evolving changes regarding Federal Grant Funding, while understanding possible legal challenges, share if this budget addresses any contingency funds or planning for assisting small minority business programs and non-profits that could bare the most financial impact with regards to diversity, inclusion, etc. that perhaps could be on the chopping block for federal funding.</w:t>
      </w:r>
    </w:p>
    <w:p w14:paraId="3B20470E" w14:textId="0B0A34C1" w:rsidR="005741AA" w:rsidRPr="008B5688" w:rsidRDefault="00FB02A3" w:rsidP="00FA25CA">
      <w:pPr>
        <w:pStyle w:val="ListParagraph"/>
        <w:numPr>
          <w:ilvl w:val="0"/>
          <w:numId w:val="6"/>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OED did not budget additional funds to </w:t>
      </w:r>
      <w:r w:rsidR="005741AA" w:rsidRPr="008B5688">
        <w:rPr>
          <w:rFonts w:ascii="Times New Roman" w:hAnsi="Times New Roman" w:cs="Times New Roman"/>
          <w:sz w:val="22"/>
          <w:szCs w:val="22"/>
        </w:rPr>
        <w:t>support S</w:t>
      </w:r>
      <w:r w:rsidRPr="008B5688">
        <w:rPr>
          <w:rFonts w:ascii="Times New Roman" w:hAnsi="Times New Roman" w:cs="Times New Roman"/>
          <w:sz w:val="22"/>
          <w:szCs w:val="22"/>
        </w:rPr>
        <w:t xml:space="preserve">mall </w:t>
      </w:r>
      <w:r w:rsidR="005741AA" w:rsidRPr="008B5688">
        <w:rPr>
          <w:rFonts w:ascii="Times New Roman" w:hAnsi="Times New Roman" w:cs="Times New Roman"/>
          <w:sz w:val="22"/>
          <w:szCs w:val="22"/>
        </w:rPr>
        <w:t>M</w:t>
      </w:r>
      <w:r w:rsidRPr="008B5688">
        <w:rPr>
          <w:rFonts w:ascii="Times New Roman" w:hAnsi="Times New Roman" w:cs="Times New Roman"/>
          <w:sz w:val="22"/>
          <w:szCs w:val="22"/>
        </w:rPr>
        <w:t xml:space="preserve">inority </w:t>
      </w:r>
      <w:r w:rsidR="005741AA" w:rsidRPr="008B5688">
        <w:rPr>
          <w:rFonts w:ascii="Times New Roman" w:hAnsi="Times New Roman" w:cs="Times New Roman"/>
          <w:sz w:val="22"/>
          <w:szCs w:val="22"/>
        </w:rPr>
        <w:t>B</w:t>
      </w:r>
      <w:r w:rsidRPr="008B5688">
        <w:rPr>
          <w:rFonts w:ascii="Times New Roman" w:hAnsi="Times New Roman" w:cs="Times New Roman"/>
          <w:sz w:val="22"/>
          <w:szCs w:val="22"/>
        </w:rPr>
        <w:t>usinesse</w:t>
      </w:r>
      <w:r w:rsidR="005741AA" w:rsidRPr="008B5688">
        <w:rPr>
          <w:rFonts w:ascii="Times New Roman" w:hAnsi="Times New Roman" w:cs="Times New Roman"/>
          <w:sz w:val="22"/>
          <w:szCs w:val="22"/>
        </w:rPr>
        <w:t xml:space="preserve">s outside of </w:t>
      </w:r>
      <w:r w:rsidRPr="008B5688">
        <w:rPr>
          <w:rFonts w:ascii="Times New Roman" w:hAnsi="Times New Roman" w:cs="Times New Roman"/>
          <w:sz w:val="22"/>
          <w:szCs w:val="22"/>
        </w:rPr>
        <w:t>the funds designated in the Strategic Fund Minority Business Set-Aside and Operating Funds, specifically the SMBEO FY26 budget of $26,000 and Consulting funds</w:t>
      </w:r>
      <w:r w:rsidR="005741AA" w:rsidRPr="008B5688">
        <w:rPr>
          <w:rFonts w:ascii="Times New Roman" w:hAnsi="Times New Roman" w:cs="Times New Roman"/>
          <w:sz w:val="22"/>
          <w:szCs w:val="22"/>
        </w:rPr>
        <w:t xml:space="preserve">. As new needs arise, we look to creatively work with businesses on a </w:t>
      </w:r>
      <w:r w:rsidRPr="008B5688">
        <w:rPr>
          <w:rFonts w:ascii="Times New Roman" w:hAnsi="Times New Roman" w:cs="Times New Roman"/>
          <w:sz w:val="22"/>
          <w:szCs w:val="22"/>
        </w:rPr>
        <w:t>case-by-case</w:t>
      </w:r>
      <w:r w:rsidR="005741AA" w:rsidRPr="008B5688">
        <w:rPr>
          <w:rFonts w:ascii="Times New Roman" w:hAnsi="Times New Roman" w:cs="Times New Roman"/>
          <w:sz w:val="22"/>
          <w:szCs w:val="22"/>
        </w:rPr>
        <w:t xml:space="preserve"> basis to help overcome obstacles and </w:t>
      </w:r>
      <w:r w:rsidRPr="008B5688">
        <w:rPr>
          <w:rFonts w:ascii="Times New Roman" w:hAnsi="Times New Roman" w:cs="Times New Roman"/>
          <w:sz w:val="22"/>
          <w:szCs w:val="22"/>
        </w:rPr>
        <w:t>challenges</w:t>
      </w:r>
      <w:r w:rsidR="005741AA" w:rsidRPr="008B5688">
        <w:rPr>
          <w:rFonts w:ascii="Times New Roman" w:hAnsi="Times New Roman" w:cs="Times New Roman"/>
          <w:sz w:val="22"/>
          <w:szCs w:val="22"/>
        </w:rPr>
        <w:t xml:space="preserve"> in real time.</w:t>
      </w:r>
    </w:p>
    <w:p w14:paraId="2E704F09" w14:textId="77777777" w:rsidR="00FB02A3" w:rsidRPr="008B5688" w:rsidRDefault="00FB02A3" w:rsidP="00FA25CA">
      <w:pPr>
        <w:spacing w:after="0" w:line="240" w:lineRule="auto"/>
        <w:ind w:firstLine="360"/>
        <w:rPr>
          <w:rFonts w:ascii="Times New Roman" w:hAnsi="Times New Roman" w:cs="Times New Roman"/>
          <w:sz w:val="22"/>
          <w:szCs w:val="22"/>
        </w:rPr>
      </w:pPr>
      <w:r w:rsidRPr="00FB02A3">
        <w:rPr>
          <w:rFonts w:ascii="Times New Roman" w:hAnsi="Times New Roman" w:cs="Times New Roman"/>
          <w:sz w:val="22"/>
          <w:szCs w:val="22"/>
        </w:rPr>
        <w:t xml:space="preserve">a. Share the number of small minority businesses in the City of Wilmington. </w:t>
      </w:r>
    </w:p>
    <w:p w14:paraId="1572D98C" w14:textId="13DB8187" w:rsidR="00FB02A3" w:rsidRPr="008B5688" w:rsidRDefault="00FB02A3" w:rsidP="00FA25CA">
      <w:pPr>
        <w:pStyle w:val="ListParagraph"/>
        <w:numPr>
          <w:ilvl w:val="0"/>
          <w:numId w:val="6"/>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170 </w:t>
      </w:r>
      <w:r w:rsidRPr="008B5688">
        <w:rPr>
          <w:rFonts w:ascii="Times New Roman" w:hAnsi="Times New Roman" w:cs="Times New Roman"/>
          <w:sz w:val="22"/>
          <w:szCs w:val="22"/>
        </w:rPr>
        <w:t xml:space="preserve">active </w:t>
      </w:r>
      <w:r w:rsidRPr="008B5688">
        <w:rPr>
          <w:rFonts w:ascii="Times New Roman" w:hAnsi="Times New Roman" w:cs="Times New Roman"/>
          <w:sz w:val="22"/>
          <w:szCs w:val="22"/>
        </w:rPr>
        <w:t>Minority Owned Small Businesses</w:t>
      </w:r>
      <w:r w:rsidRPr="008B5688">
        <w:rPr>
          <w:rFonts w:ascii="Times New Roman" w:hAnsi="Times New Roman" w:cs="Times New Roman"/>
          <w:sz w:val="22"/>
          <w:szCs w:val="22"/>
        </w:rPr>
        <w:t xml:space="preserve"> in the City of Wilmington according to business data research firm </w:t>
      </w:r>
      <w:r w:rsidRPr="008B5688">
        <w:rPr>
          <w:rFonts w:ascii="Times New Roman" w:hAnsi="Times New Roman" w:cs="Times New Roman"/>
          <w:sz w:val="22"/>
          <w:szCs w:val="22"/>
        </w:rPr>
        <w:t>Dun &amp; Bradstreet</w:t>
      </w:r>
      <w:r w:rsidRPr="008B5688">
        <w:rPr>
          <w:rFonts w:ascii="Times New Roman" w:hAnsi="Times New Roman" w:cs="Times New Roman"/>
          <w:sz w:val="22"/>
          <w:szCs w:val="22"/>
        </w:rPr>
        <w:t xml:space="preserve"> as of April 2025.</w:t>
      </w:r>
    </w:p>
    <w:p w14:paraId="2594C764" w14:textId="77777777" w:rsidR="00FB02A3" w:rsidRPr="008B5688" w:rsidRDefault="00FB02A3" w:rsidP="00FA25CA">
      <w:pPr>
        <w:spacing w:after="0" w:line="240" w:lineRule="auto"/>
        <w:ind w:firstLine="360"/>
        <w:rPr>
          <w:rFonts w:ascii="Times New Roman" w:hAnsi="Times New Roman" w:cs="Times New Roman"/>
          <w:sz w:val="22"/>
          <w:szCs w:val="22"/>
        </w:rPr>
      </w:pPr>
      <w:r w:rsidRPr="00FB02A3">
        <w:rPr>
          <w:rFonts w:ascii="Times New Roman" w:hAnsi="Times New Roman" w:cs="Times New Roman"/>
          <w:sz w:val="22"/>
          <w:szCs w:val="22"/>
        </w:rPr>
        <w:t xml:space="preserve">b. Share the number of businesses in the City of Wilmington. </w:t>
      </w:r>
    </w:p>
    <w:p w14:paraId="3F98ACA0" w14:textId="220943F1" w:rsidR="00FB02A3" w:rsidRPr="008B5688" w:rsidRDefault="00FB02A3" w:rsidP="00FA25CA">
      <w:pPr>
        <w:pStyle w:val="ListParagraph"/>
        <w:numPr>
          <w:ilvl w:val="0"/>
          <w:numId w:val="6"/>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2895 City of Wilmington business licenses were issued in 2024.</w:t>
      </w:r>
    </w:p>
    <w:p w14:paraId="1906B7A6" w14:textId="57B206DE" w:rsidR="005741AA" w:rsidRPr="008B5688" w:rsidRDefault="00FB02A3" w:rsidP="00FA25CA">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c. Share the number of non-profits in the City of Wilmington.</w:t>
      </w:r>
    </w:p>
    <w:p w14:paraId="57E721A0" w14:textId="3E0E284D" w:rsidR="00BD1419" w:rsidRPr="008B5688" w:rsidRDefault="00BD1419" w:rsidP="00FA25CA">
      <w:pPr>
        <w:pStyle w:val="ListParagraph"/>
        <w:numPr>
          <w:ilvl w:val="0"/>
          <w:numId w:val="6"/>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922 active 501(c)(3) organizations in the City of Wilmington according to </w:t>
      </w:r>
      <w:r w:rsidRPr="008B5688">
        <w:rPr>
          <w:rFonts w:ascii="Times New Roman" w:hAnsi="Times New Roman" w:cs="Times New Roman"/>
          <w:sz w:val="22"/>
          <w:szCs w:val="22"/>
        </w:rPr>
        <w:t>nonprofit</w:t>
      </w:r>
      <w:r w:rsidRPr="008B5688">
        <w:rPr>
          <w:rFonts w:ascii="Times New Roman" w:hAnsi="Times New Roman" w:cs="Times New Roman"/>
          <w:sz w:val="22"/>
          <w:szCs w:val="22"/>
        </w:rPr>
        <w:t xml:space="preserve"> data research </w:t>
      </w:r>
      <w:r w:rsidRPr="008B5688">
        <w:rPr>
          <w:rFonts w:ascii="Times New Roman" w:hAnsi="Times New Roman" w:cs="Times New Roman"/>
          <w:sz w:val="22"/>
          <w:szCs w:val="22"/>
        </w:rPr>
        <w:t xml:space="preserve">firm </w:t>
      </w:r>
      <w:r w:rsidRPr="008B5688">
        <w:rPr>
          <w:rFonts w:ascii="Times New Roman" w:hAnsi="Times New Roman" w:cs="Times New Roman"/>
          <w:sz w:val="22"/>
          <w:szCs w:val="22"/>
        </w:rPr>
        <w:t>GuideStar</w:t>
      </w:r>
      <w:r w:rsidRPr="008B5688">
        <w:rPr>
          <w:rFonts w:ascii="Times New Roman" w:hAnsi="Times New Roman" w:cs="Times New Roman"/>
          <w:sz w:val="22"/>
          <w:szCs w:val="22"/>
        </w:rPr>
        <w:t xml:space="preserve"> </w:t>
      </w:r>
      <w:r w:rsidRPr="008B5688">
        <w:rPr>
          <w:rFonts w:ascii="Times New Roman" w:hAnsi="Times New Roman" w:cs="Times New Roman"/>
          <w:sz w:val="22"/>
          <w:szCs w:val="22"/>
        </w:rPr>
        <w:t>as of April 2025.</w:t>
      </w:r>
    </w:p>
    <w:p w14:paraId="58706EEF" w14:textId="77777777" w:rsidR="00E9167F" w:rsidRPr="008B5688" w:rsidRDefault="00E9167F" w:rsidP="00E9167F">
      <w:pPr>
        <w:spacing w:after="0" w:line="240" w:lineRule="auto"/>
        <w:rPr>
          <w:rFonts w:ascii="Times New Roman" w:hAnsi="Times New Roman" w:cs="Times New Roman"/>
          <w:sz w:val="22"/>
          <w:szCs w:val="22"/>
        </w:rPr>
      </w:pPr>
    </w:p>
    <w:p w14:paraId="30711B6A" w14:textId="5A7ECD9C" w:rsidR="005741AA" w:rsidRPr="008B5688" w:rsidRDefault="005741AA" w:rsidP="00E9167F">
      <w:pPr>
        <w:pStyle w:val="ListParagraph"/>
        <w:numPr>
          <w:ilvl w:val="0"/>
          <w:numId w:val="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Considering that one of Council’s budget priorities is Economic Development,</w:t>
      </w:r>
      <w:r w:rsidRPr="008B5688">
        <w:rPr>
          <w:rFonts w:ascii="Times New Roman" w:hAnsi="Times New Roman" w:cs="Times New Roman"/>
          <w:b/>
          <w:bCs/>
          <w:sz w:val="22"/>
          <w:szCs w:val="22"/>
        </w:rPr>
        <w:t xml:space="preserve"> </w:t>
      </w:r>
      <w:r w:rsidRPr="008B5688">
        <w:rPr>
          <w:rFonts w:ascii="Times New Roman" w:hAnsi="Times New Roman" w:cs="Times New Roman"/>
          <w:sz w:val="22"/>
          <w:szCs w:val="22"/>
        </w:rPr>
        <w:t>please share how this budget is in alignment with that priority by specifying the following:</w:t>
      </w:r>
    </w:p>
    <w:p w14:paraId="25481D63" w14:textId="53D76F10" w:rsidR="00BD1419" w:rsidRPr="008B5688" w:rsidRDefault="00BD1419" w:rsidP="00FA25CA">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t>a. Any funds specifically allocated for the Small Minority Business Program set aside from the Economic Development Strategic Funds.</w:t>
      </w:r>
    </w:p>
    <w:p w14:paraId="67B524B9" w14:textId="4B4BD728" w:rsidR="00BD1419" w:rsidRPr="008B5688" w:rsidRDefault="00BD1419" w:rsidP="00515A9B">
      <w:pPr>
        <w:pStyle w:val="ListParagraph"/>
        <w:numPr>
          <w:ilvl w:val="0"/>
          <w:numId w:val="6"/>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$350,000 </w:t>
      </w:r>
      <w:r w:rsidRPr="008B5688">
        <w:rPr>
          <w:rFonts w:ascii="Times New Roman" w:hAnsi="Times New Roman" w:cs="Times New Roman"/>
          <w:sz w:val="22"/>
          <w:szCs w:val="22"/>
        </w:rPr>
        <w:t xml:space="preserve">in the </w:t>
      </w:r>
      <w:r w:rsidRPr="008B5688">
        <w:rPr>
          <w:rFonts w:ascii="Times New Roman" w:hAnsi="Times New Roman" w:cs="Times New Roman"/>
          <w:sz w:val="22"/>
          <w:szCs w:val="22"/>
        </w:rPr>
        <w:t>Minority Business Strategic Fund Set-Aside</w:t>
      </w:r>
      <w:r w:rsidRPr="008B5688">
        <w:rPr>
          <w:rFonts w:ascii="Times New Roman" w:hAnsi="Times New Roman" w:cs="Times New Roman"/>
          <w:sz w:val="22"/>
          <w:szCs w:val="22"/>
        </w:rPr>
        <w:t xml:space="preserve"> which was </w:t>
      </w:r>
      <w:r w:rsidRPr="008B5688">
        <w:rPr>
          <w:rFonts w:ascii="Times New Roman" w:hAnsi="Times New Roman" w:cs="Times New Roman"/>
          <w:sz w:val="22"/>
          <w:szCs w:val="22"/>
        </w:rPr>
        <w:t xml:space="preserve">approved in </w:t>
      </w:r>
      <w:r w:rsidRPr="008B5688">
        <w:rPr>
          <w:rFonts w:ascii="Times New Roman" w:hAnsi="Times New Roman" w:cs="Times New Roman"/>
          <w:sz w:val="22"/>
          <w:szCs w:val="22"/>
        </w:rPr>
        <w:t xml:space="preserve">the </w:t>
      </w:r>
      <w:r w:rsidRPr="008B5688">
        <w:rPr>
          <w:rFonts w:ascii="Times New Roman" w:hAnsi="Times New Roman" w:cs="Times New Roman"/>
          <w:sz w:val="22"/>
          <w:szCs w:val="22"/>
        </w:rPr>
        <w:t>FY25</w:t>
      </w:r>
      <w:r w:rsidRPr="008B5688">
        <w:rPr>
          <w:rFonts w:ascii="Times New Roman" w:hAnsi="Times New Roman" w:cs="Times New Roman"/>
          <w:sz w:val="22"/>
          <w:szCs w:val="22"/>
        </w:rPr>
        <w:t xml:space="preserve"> budget. Strategic Funds that are not set aside for minority businesses can be further utilized if the set-aside funds are spent.</w:t>
      </w:r>
    </w:p>
    <w:p w14:paraId="7E3587BF" w14:textId="77777777" w:rsidR="005741AA" w:rsidRPr="008B5688" w:rsidRDefault="005741AA" w:rsidP="00FA25CA">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t xml:space="preserve">b. Any fiscal budgetary funding set aside for fully implementing many of the recommendations from the Disparity Report that could perhaps increase business growth in Wilmington. i. Since this report has been issued, share if there has been any growth with Disadvantage Business Enterprise (DBE’s). </w:t>
      </w:r>
    </w:p>
    <w:p w14:paraId="1F29904F" w14:textId="56DFEEF3" w:rsidR="005741AA" w:rsidRPr="008B5688" w:rsidRDefault="005741AA" w:rsidP="00515A9B">
      <w:pPr>
        <w:pStyle w:val="ListParagraph"/>
        <w:numPr>
          <w:ilvl w:val="0"/>
          <w:numId w:val="6"/>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$22,</w:t>
      </w:r>
      <w:r w:rsidR="0039108C" w:rsidRPr="008B5688">
        <w:rPr>
          <w:rFonts w:ascii="Times New Roman" w:hAnsi="Times New Roman" w:cs="Times New Roman"/>
          <w:sz w:val="22"/>
          <w:szCs w:val="22"/>
        </w:rPr>
        <w:t>6</w:t>
      </w:r>
      <w:r w:rsidRPr="008B5688">
        <w:rPr>
          <w:rFonts w:ascii="Times New Roman" w:hAnsi="Times New Roman" w:cs="Times New Roman"/>
          <w:sz w:val="22"/>
          <w:szCs w:val="22"/>
        </w:rPr>
        <w:t xml:space="preserve">00 SMBEO budget will continue to be used to operate the program. We use these funds to pay for expenses related to SMBEO events and operating expenses. We also pay consultants out of this budget. Some examples of consultants funded on behalf of small businesses are </w:t>
      </w:r>
      <w:r w:rsidR="00256F53" w:rsidRPr="008B5688">
        <w:rPr>
          <w:rFonts w:ascii="Times New Roman" w:hAnsi="Times New Roman" w:cs="Times New Roman"/>
          <w:sz w:val="22"/>
          <w:szCs w:val="22"/>
        </w:rPr>
        <w:t xml:space="preserve">1) </w:t>
      </w:r>
      <w:r w:rsidRPr="008B5688">
        <w:rPr>
          <w:rFonts w:ascii="Times New Roman" w:hAnsi="Times New Roman" w:cs="Times New Roman"/>
          <w:sz w:val="22"/>
          <w:szCs w:val="22"/>
        </w:rPr>
        <w:t xml:space="preserve">needs assessments performed by Savoury Consulting, </w:t>
      </w:r>
      <w:r w:rsidR="00256F53" w:rsidRPr="008B5688">
        <w:rPr>
          <w:rFonts w:ascii="Times New Roman" w:hAnsi="Times New Roman" w:cs="Times New Roman"/>
          <w:sz w:val="22"/>
          <w:szCs w:val="22"/>
        </w:rPr>
        <w:t xml:space="preserve">2) </w:t>
      </w:r>
      <w:r w:rsidRPr="008B5688">
        <w:rPr>
          <w:rFonts w:ascii="Times New Roman" w:hAnsi="Times New Roman" w:cs="Times New Roman"/>
          <w:sz w:val="22"/>
          <w:szCs w:val="22"/>
        </w:rPr>
        <w:t xml:space="preserve">education classes like the </w:t>
      </w:r>
      <w:r w:rsidR="00256F53" w:rsidRPr="008B5688">
        <w:rPr>
          <w:rFonts w:ascii="Times New Roman" w:hAnsi="Times New Roman" w:cs="Times New Roman"/>
          <w:sz w:val="22"/>
          <w:szCs w:val="22"/>
        </w:rPr>
        <w:t>social media</w:t>
      </w:r>
      <w:r w:rsidRPr="008B5688">
        <w:rPr>
          <w:rFonts w:ascii="Times New Roman" w:hAnsi="Times New Roman" w:cs="Times New Roman"/>
          <w:sz w:val="22"/>
          <w:szCs w:val="22"/>
        </w:rPr>
        <w:t xml:space="preserve"> for Small Business class performed by Aliya Hammond Consulting, </w:t>
      </w:r>
      <w:r w:rsidR="00256F53" w:rsidRPr="008B5688">
        <w:rPr>
          <w:rFonts w:ascii="Times New Roman" w:hAnsi="Times New Roman" w:cs="Times New Roman"/>
          <w:sz w:val="22"/>
          <w:szCs w:val="22"/>
        </w:rPr>
        <w:t>and 3)</w:t>
      </w:r>
      <w:r w:rsidRPr="008B5688">
        <w:rPr>
          <w:rFonts w:ascii="Times New Roman" w:hAnsi="Times New Roman" w:cs="Times New Roman"/>
          <w:sz w:val="22"/>
          <w:szCs w:val="22"/>
        </w:rPr>
        <w:t xml:space="preserve"> administrative support to small </w:t>
      </w:r>
      <w:r w:rsidR="00735D09" w:rsidRPr="008B5688">
        <w:rPr>
          <w:rFonts w:ascii="Times New Roman" w:hAnsi="Times New Roman" w:cs="Times New Roman"/>
          <w:sz w:val="22"/>
          <w:szCs w:val="22"/>
        </w:rPr>
        <w:t>businesses</w:t>
      </w:r>
      <w:r w:rsidRPr="008B5688">
        <w:rPr>
          <w:rFonts w:ascii="Times New Roman" w:hAnsi="Times New Roman" w:cs="Times New Roman"/>
          <w:sz w:val="22"/>
          <w:szCs w:val="22"/>
        </w:rPr>
        <w:t xml:space="preserve"> who need help applying for programs such as the DDD or loan applications.</w:t>
      </w:r>
    </w:p>
    <w:p w14:paraId="421412AB" w14:textId="11CC3EEA" w:rsidR="003D6A7A" w:rsidRPr="008B5688" w:rsidRDefault="00660881" w:rsidP="004724F3">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t>i</w:t>
      </w:r>
      <w:r w:rsidR="003D6A7A" w:rsidRPr="008B5688">
        <w:rPr>
          <w:rFonts w:ascii="Times New Roman" w:hAnsi="Times New Roman" w:cs="Times New Roman"/>
          <w:sz w:val="22"/>
          <w:szCs w:val="22"/>
        </w:rPr>
        <w:t>.</w:t>
      </w:r>
      <w:r w:rsidRPr="008B5688">
        <w:rPr>
          <w:rFonts w:ascii="Times New Roman" w:hAnsi="Times New Roman" w:cs="Times New Roman"/>
          <w:sz w:val="22"/>
          <w:szCs w:val="22"/>
        </w:rPr>
        <w:t xml:space="preserve"> </w:t>
      </w:r>
      <w:r w:rsidR="003D6A7A" w:rsidRPr="008B5688">
        <w:rPr>
          <w:rFonts w:ascii="Times New Roman" w:hAnsi="Times New Roman" w:cs="Times New Roman"/>
          <w:sz w:val="22"/>
          <w:szCs w:val="22"/>
        </w:rPr>
        <w:t>Since this report has been issued (Feb 2023), share if there has been any growth with Disadvantaged Business Enterprise (DBE’s)</w:t>
      </w:r>
      <w:r w:rsidR="003D6A7A" w:rsidRPr="008B5688">
        <w:rPr>
          <w:rFonts w:ascii="Times New Roman" w:hAnsi="Times New Roman" w:cs="Times New Roman"/>
          <w:sz w:val="22"/>
          <w:szCs w:val="22"/>
        </w:rPr>
        <w:t>.</w:t>
      </w:r>
    </w:p>
    <w:p w14:paraId="603E1916" w14:textId="618973F8" w:rsidR="003D6A7A" w:rsidRPr="008B5688" w:rsidRDefault="003D6A7A" w:rsidP="004724F3">
      <w:pPr>
        <w:pStyle w:val="ListParagraph"/>
        <w:numPr>
          <w:ilvl w:val="0"/>
          <w:numId w:val="6"/>
        </w:numPr>
        <w:spacing w:after="0" w:line="240" w:lineRule="auto"/>
        <w:ind w:left="1080"/>
        <w:rPr>
          <w:rFonts w:ascii="Times New Roman" w:hAnsi="Times New Roman" w:cs="Times New Roman"/>
          <w:sz w:val="22"/>
          <w:szCs w:val="22"/>
        </w:rPr>
      </w:pPr>
      <w:r w:rsidRPr="003D6A7A">
        <w:rPr>
          <w:rFonts w:ascii="Times New Roman" w:hAnsi="Times New Roman" w:cs="Times New Roman"/>
          <w:sz w:val="22"/>
          <w:szCs w:val="22"/>
        </w:rPr>
        <w:t>46 new DBE's certified </w:t>
      </w:r>
      <w:r w:rsidR="00735D09" w:rsidRPr="008B5688">
        <w:rPr>
          <w:rFonts w:ascii="Times New Roman" w:hAnsi="Times New Roman" w:cs="Times New Roman"/>
          <w:sz w:val="22"/>
          <w:szCs w:val="22"/>
        </w:rPr>
        <w:t>calendar year</w:t>
      </w:r>
      <w:r w:rsidRPr="003D6A7A">
        <w:rPr>
          <w:rFonts w:ascii="Times New Roman" w:hAnsi="Times New Roman" w:cs="Times New Roman"/>
          <w:sz w:val="22"/>
          <w:szCs w:val="22"/>
        </w:rPr>
        <w:t xml:space="preserve"> 2024, 15% Increase </w:t>
      </w:r>
      <w:r w:rsidR="00735D09" w:rsidRPr="008B5688">
        <w:rPr>
          <w:rFonts w:ascii="Times New Roman" w:hAnsi="Times New Roman" w:cs="Times New Roman"/>
          <w:sz w:val="22"/>
          <w:szCs w:val="22"/>
        </w:rPr>
        <w:t xml:space="preserve">year over year; </w:t>
      </w:r>
      <w:r w:rsidRPr="008B5688">
        <w:rPr>
          <w:rFonts w:ascii="Times New Roman" w:hAnsi="Times New Roman" w:cs="Times New Roman"/>
          <w:sz w:val="22"/>
          <w:szCs w:val="22"/>
        </w:rPr>
        <w:t xml:space="preserve">8 renewals completed </w:t>
      </w:r>
      <w:r w:rsidR="00735D09" w:rsidRPr="008B5688">
        <w:rPr>
          <w:rFonts w:ascii="Times New Roman" w:hAnsi="Times New Roman" w:cs="Times New Roman"/>
          <w:sz w:val="22"/>
          <w:szCs w:val="22"/>
        </w:rPr>
        <w:t>calendar year</w:t>
      </w:r>
      <w:r w:rsidRPr="008B5688">
        <w:rPr>
          <w:rFonts w:ascii="Times New Roman" w:hAnsi="Times New Roman" w:cs="Times New Roman"/>
          <w:sz w:val="22"/>
          <w:szCs w:val="22"/>
        </w:rPr>
        <w:t xml:space="preserve"> 2024</w:t>
      </w:r>
      <w:r w:rsidR="00735D09" w:rsidRPr="008B5688">
        <w:rPr>
          <w:rFonts w:ascii="Times New Roman" w:hAnsi="Times New Roman" w:cs="Times New Roman"/>
          <w:sz w:val="22"/>
          <w:szCs w:val="22"/>
        </w:rPr>
        <w:t>.</w:t>
      </w:r>
    </w:p>
    <w:p w14:paraId="6DA6EB00" w14:textId="7EF78094" w:rsidR="005741AA" w:rsidRPr="008B5688" w:rsidRDefault="003D6A7A" w:rsidP="004724F3">
      <w:pPr>
        <w:pStyle w:val="ListParagraph"/>
        <w:numPr>
          <w:ilvl w:val="0"/>
          <w:numId w:val="6"/>
        </w:numPr>
        <w:spacing w:after="0" w:line="240" w:lineRule="auto"/>
        <w:ind w:left="1080"/>
        <w:rPr>
          <w:rFonts w:ascii="Times New Roman" w:hAnsi="Times New Roman" w:cs="Times New Roman"/>
          <w:sz w:val="22"/>
          <w:szCs w:val="22"/>
        </w:rPr>
      </w:pPr>
      <w:r w:rsidRPr="008B5688">
        <w:rPr>
          <w:rFonts w:ascii="Times New Roman" w:hAnsi="Times New Roman" w:cs="Times New Roman"/>
          <w:sz w:val="22"/>
          <w:szCs w:val="22"/>
        </w:rPr>
        <w:t>OED is</w:t>
      </w:r>
      <w:r w:rsidR="00660881" w:rsidRPr="008B5688">
        <w:rPr>
          <w:rFonts w:ascii="Times New Roman" w:hAnsi="Times New Roman" w:cs="Times New Roman"/>
          <w:sz w:val="22"/>
          <w:szCs w:val="22"/>
        </w:rPr>
        <w:t xml:space="preserve"> working to implement a DBE dashboard to help provide quantitative </w:t>
      </w:r>
      <w:r w:rsidR="00F132DE" w:rsidRPr="008B5688">
        <w:rPr>
          <w:rFonts w:ascii="Times New Roman" w:hAnsi="Times New Roman" w:cs="Times New Roman"/>
          <w:sz w:val="22"/>
          <w:szCs w:val="22"/>
        </w:rPr>
        <w:t>data on</w:t>
      </w:r>
      <w:r w:rsidR="00660881" w:rsidRPr="008B5688">
        <w:rPr>
          <w:rFonts w:ascii="Times New Roman" w:hAnsi="Times New Roman" w:cs="Times New Roman"/>
          <w:sz w:val="22"/>
          <w:szCs w:val="22"/>
        </w:rPr>
        <w:t xml:space="preserve"> DBE participation. At this time, the majority of DBE participation is as </w:t>
      </w:r>
      <w:r w:rsidR="00F132DE" w:rsidRPr="008B5688">
        <w:rPr>
          <w:rFonts w:ascii="Times New Roman" w:hAnsi="Times New Roman" w:cs="Times New Roman"/>
          <w:sz w:val="22"/>
          <w:szCs w:val="22"/>
        </w:rPr>
        <w:t>Subcontractors</w:t>
      </w:r>
      <w:r w:rsidR="00660881" w:rsidRPr="008B5688">
        <w:rPr>
          <w:rFonts w:ascii="Times New Roman" w:hAnsi="Times New Roman" w:cs="Times New Roman"/>
          <w:sz w:val="22"/>
          <w:szCs w:val="22"/>
        </w:rPr>
        <w:t xml:space="preserve">, and the City does not have sight into how our contractors sub out work. We review bids for projects over $60K and </w:t>
      </w:r>
      <w:r w:rsidR="009A65E0" w:rsidRPr="008B5688">
        <w:rPr>
          <w:rFonts w:ascii="Times New Roman" w:hAnsi="Times New Roman" w:cs="Times New Roman"/>
          <w:sz w:val="22"/>
          <w:szCs w:val="22"/>
        </w:rPr>
        <w:t>have</w:t>
      </w:r>
      <w:r w:rsidR="00660881" w:rsidRPr="008B5688">
        <w:rPr>
          <w:rFonts w:ascii="Times New Roman" w:hAnsi="Times New Roman" w:cs="Times New Roman"/>
          <w:sz w:val="22"/>
          <w:szCs w:val="22"/>
        </w:rPr>
        <w:t xml:space="preserve"> see</w:t>
      </w:r>
      <w:r w:rsidR="009A65E0" w:rsidRPr="008B5688">
        <w:rPr>
          <w:rFonts w:ascii="Times New Roman" w:hAnsi="Times New Roman" w:cs="Times New Roman"/>
          <w:sz w:val="22"/>
          <w:szCs w:val="22"/>
        </w:rPr>
        <w:t>n</w:t>
      </w:r>
      <w:r w:rsidR="00660881" w:rsidRPr="008B5688">
        <w:rPr>
          <w:rFonts w:ascii="Times New Roman" w:hAnsi="Times New Roman" w:cs="Times New Roman"/>
          <w:sz w:val="22"/>
          <w:szCs w:val="22"/>
        </w:rPr>
        <w:t xml:space="preserve"> an increase in the submissions that have higher previous DBE subcontract bids being included in bid packs. Anecdotally, we also believe the % share of dollars going to DBE subs on bids submitted </w:t>
      </w:r>
      <w:r w:rsidR="00660881" w:rsidRPr="008B5688">
        <w:rPr>
          <w:rFonts w:ascii="Times New Roman" w:hAnsi="Times New Roman" w:cs="Times New Roman"/>
          <w:sz w:val="22"/>
          <w:szCs w:val="22"/>
        </w:rPr>
        <w:lastRenderedPageBreak/>
        <w:t xml:space="preserve">has increased from pre disparity study times. Our office regularly fields </w:t>
      </w:r>
      <w:r w:rsidR="00F132DE" w:rsidRPr="008B5688">
        <w:rPr>
          <w:rFonts w:ascii="Times New Roman" w:hAnsi="Times New Roman" w:cs="Times New Roman"/>
          <w:sz w:val="22"/>
          <w:szCs w:val="22"/>
        </w:rPr>
        <w:t>inquiries</w:t>
      </w:r>
      <w:r w:rsidR="00660881" w:rsidRPr="008B5688">
        <w:rPr>
          <w:rFonts w:ascii="Times New Roman" w:hAnsi="Times New Roman" w:cs="Times New Roman"/>
          <w:sz w:val="22"/>
          <w:szCs w:val="22"/>
        </w:rPr>
        <w:t xml:space="preserve"> from vendors to help </w:t>
      </w:r>
      <w:r w:rsidR="00F132DE" w:rsidRPr="008B5688">
        <w:rPr>
          <w:rFonts w:ascii="Times New Roman" w:hAnsi="Times New Roman" w:cs="Times New Roman"/>
          <w:sz w:val="22"/>
          <w:szCs w:val="22"/>
        </w:rPr>
        <w:t>match</w:t>
      </w:r>
      <w:r w:rsidR="00660881" w:rsidRPr="008B5688">
        <w:rPr>
          <w:rFonts w:ascii="Times New Roman" w:hAnsi="Times New Roman" w:cs="Times New Roman"/>
          <w:sz w:val="22"/>
          <w:szCs w:val="22"/>
        </w:rPr>
        <w:t xml:space="preserve"> their needs with Ready</w:t>
      </w:r>
      <w:r w:rsidR="009A65E0" w:rsidRPr="008B5688">
        <w:rPr>
          <w:rFonts w:ascii="Times New Roman" w:hAnsi="Times New Roman" w:cs="Times New Roman"/>
          <w:sz w:val="22"/>
          <w:szCs w:val="22"/>
        </w:rPr>
        <w:t>,</w:t>
      </w:r>
      <w:r w:rsidR="00660881" w:rsidRPr="008B5688">
        <w:rPr>
          <w:rFonts w:ascii="Times New Roman" w:hAnsi="Times New Roman" w:cs="Times New Roman"/>
          <w:sz w:val="22"/>
          <w:szCs w:val="22"/>
        </w:rPr>
        <w:t xml:space="preserve"> </w:t>
      </w:r>
      <w:r w:rsidR="009A65E0" w:rsidRPr="008B5688">
        <w:rPr>
          <w:rFonts w:ascii="Times New Roman" w:hAnsi="Times New Roman" w:cs="Times New Roman"/>
          <w:sz w:val="22"/>
          <w:szCs w:val="22"/>
        </w:rPr>
        <w:t>W</w:t>
      </w:r>
      <w:r w:rsidR="00660881" w:rsidRPr="008B5688">
        <w:rPr>
          <w:rFonts w:ascii="Times New Roman" w:hAnsi="Times New Roman" w:cs="Times New Roman"/>
          <w:sz w:val="22"/>
          <w:szCs w:val="22"/>
        </w:rPr>
        <w:t>illing</w:t>
      </w:r>
      <w:r w:rsidR="009A65E0" w:rsidRPr="008B5688">
        <w:rPr>
          <w:rFonts w:ascii="Times New Roman" w:hAnsi="Times New Roman" w:cs="Times New Roman"/>
          <w:sz w:val="22"/>
          <w:szCs w:val="22"/>
        </w:rPr>
        <w:t>,</w:t>
      </w:r>
      <w:r w:rsidR="00660881" w:rsidRPr="008B5688">
        <w:rPr>
          <w:rFonts w:ascii="Times New Roman" w:hAnsi="Times New Roman" w:cs="Times New Roman"/>
          <w:sz w:val="22"/>
          <w:szCs w:val="22"/>
        </w:rPr>
        <w:t xml:space="preserve"> and </w:t>
      </w:r>
      <w:r w:rsidR="009A65E0" w:rsidRPr="008B5688">
        <w:rPr>
          <w:rFonts w:ascii="Times New Roman" w:hAnsi="Times New Roman" w:cs="Times New Roman"/>
          <w:sz w:val="22"/>
          <w:szCs w:val="22"/>
        </w:rPr>
        <w:t>A</w:t>
      </w:r>
      <w:r w:rsidR="00660881" w:rsidRPr="008B5688">
        <w:rPr>
          <w:rFonts w:ascii="Times New Roman" w:hAnsi="Times New Roman" w:cs="Times New Roman"/>
          <w:sz w:val="22"/>
          <w:szCs w:val="22"/>
        </w:rPr>
        <w:t>ble subcontractors for bids.</w:t>
      </w:r>
    </w:p>
    <w:p w14:paraId="0921CD02" w14:textId="77777777" w:rsidR="003D6A7A" w:rsidRPr="008B5688" w:rsidRDefault="005741AA" w:rsidP="004724F3">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 xml:space="preserve">ii. Provide list of certified DBE’s and the corelating industry. </w:t>
      </w:r>
    </w:p>
    <w:p w14:paraId="44A55F09" w14:textId="0FA58635" w:rsidR="001823EC" w:rsidRPr="008B5688" w:rsidRDefault="001823EC"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drawing>
          <wp:inline distT="0" distB="0" distL="0" distR="0" wp14:anchorId="5C1A4757" wp14:editId="31D27FAB">
            <wp:extent cx="4477794" cy="3122635"/>
            <wp:effectExtent l="0" t="0" r="0" b="1905"/>
            <wp:docPr id="52" name="Picture 51" descr="Table&#10;&#10;AI-generated content may be incorrect.">
              <a:extLst xmlns:a="http://schemas.openxmlformats.org/drawingml/2006/main">
                <a:ext uri="{FF2B5EF4-FFF2-40B4-BE49-F238E27FC236}">
                  <a16:creationId xmlns:a16="http://schemas.microsoft.com/office/drawing/2014/main" id="{DD7DCD46-F77E-B0B2-CFC3-FFD33850B1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1" descr="Table&#10;&#10;AI-generated content may be incorrect.">
                      <a:extLst>
                        <a:ext uri="{FF2B5EF4-FFF2-40B4-BE49-F238E27FC236}">
                          <a16:creationId xmlns:a16="http://schemas.microsoft.com/office/drawing/2014/main" id="{DD7DCD46-F77E-B0B2-CFC3-FFD33850B19D}"/>
                        </a:ext>
                      </a:extLst>
                    </pic:cNvPr>
                    <pic:cNvPicPr>
                      <a:picLocks noChangeAspect="1"/>
                    </pic:cNvPicPr>
                  </pic:nvPicPr>
                  <pic:blipFill>
                    <a:blip r:embed="rId8"/>
                    <a:stretch>
                      <a:fillRect/>
                    </a:stretch>
                  </pic:blipFill>
                  <pic:spPr>
                    <a:xfrm>
                      <a:off x="0" y="0"/>
                      <a:ext cx="4477794" cy="3122635"/>
                    </a:xfrm>
                    <a:prstGeom prst="rect">
                      <a:avLst/>
                    </a:prstGeom>
                  </pic:spPr>
                </pic:pic>
              </a:graphicData>
            </a:graphic>
          </wp:inline>
        </w:drawing>
      </w:r>
    </w:p>
    <w:p w14:paraId="7358AFFD" w14:textId="5CB515B2" w:rsidR="001823EC" w:rsidRPr="008B5688" w:rsidRDefault="001823EC"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drawing>
          <wp:inline distT="0" distB="0" distL="0" distR="0" wp14:anchorId="2A0E2C4D" wp14:editId="63425169">
            <wp:extent cx="4528109" cy="2790604"/>
            <wp:effectExtent l="0" t="0" r="6350" b="0"/>
            <wp:docPr id="54" name="Picture 53" descr="Text&#10;&#10;AI-generated content may be incorrect.">
              <a:extLst xmlns:a="http://schemas.openxmlformats.org/drawingml/2006/main">
                <a:ext uri="{FF2B5EF4-FFF2-40B4-BE49-F238E27FC236}">
                  <a16:creationId xmlns:a16="http://schemas.microsoft.com/office/drawing/2014/main" id="{470DE02D-9527-24CB-2F10-2642705D33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3" descr="Text&#10;&#10;AI-generated content may be incorrect.">
                      <a:extLst>
                        <a:ext uri="{FF2B5EF4-FFF2-40B4-BE49-F238E27FC236}">
                          <a16:creationId xmlns:a16="http://schemas.microsoft.com/office/drawing/2014/main" id="{470DE02D-9527-24CB-2F10-2642705D3322}"/>
                        </a:ext>
                      </a:extLst>
                    </pic:cNvPr>
                    <pic:cNvPicPr>
                      <a:picLocks noChangeAspect="1"/>
                    </pic:cNvPicPr>
                  </pic:nvPicPr>
                  <pic:blipFill>
                    <a:blip r:embed="rId9"/>
                    <a:stretch>
                      <a:fillRect/>
                    </a:stretch>
                  </pic:blipFill>
                  <pic:spPr>
                    <a:xfrm>
                      <a:off x="0" y="0"/>
                      <a:ext cx="4541493" cy="2798852"/>
                    </a:xfrm>
                    <a:prstGeom prst="rect">
                      <a:avLst/>
                    </a:prstGeom>
                  </pic:spPr>
                </pic:pic>
              </a:graphicData>
            </a:graphic>
          </wp:inline>
        </w:drawing>
      </w:r>
    </w:p>
    <w:p w14:paraId="19B63922" w14:textId="728BC123" w:rsidR="001823EC" w:rsidRPr="008B5688" w:rsidRDefault="001823EC"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lastRenderedPageBreak/>
        <w:drawing>
          <wp:inline distT="0" distB="0" distL="0" distR="0" wp14:anchorId="767D4822" wp14:editId="01CD4B1C">
            <wp:extent cx="4781159" cy="3130333"/>
            <wp:effectExtent l="0" t="0" r="635" b="0"/>
            <wp:docPr id="53" name="Picture 52" descr="Table&#10;&#10;AI-generated content may be incorrect.">
              <a:extLst xmlns:a="http://schemas.openxmlformats.org/drawingml/2006/main">
                <a:ext uri="{FF2B5EF4-FFF2-40B4-BE49-F238E27FC236}">
                  <a16:creationId xmlns:a16="http://schemas.microsoft.com/office/drawing/2014/main" id="{9CCCE62F-495A-1651-19CC-4420C1E651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2" descr="Table&#10;&#10;AI-generated content may be incorrect.">
                      <a:extLst>
                        <a:ext uri="{FF2B5EF4-FFF2-40B4-BE49-F238E27FC236}">
                          <a16:creationId xmlns:a16="http://schemas.microsoft.com/office/drawing/2014/main" id="{9CCCE62F-495A-1651-19CC-4420C1E651C4}"/>
                        </a:ext>
                      </a:extLst>
                    </pic:cNvPr>
                    <pic:cNvPicPr>
                      <a:picLocks noChangeAspect="1"/>
                    </pic:cNvPicPr>
                  </pic:nvPicPr>
                  <pic:blipFill>
                    <a:blip r:embed="rId10"/>
                    <a:stretch>
                      <a:fillRect/>
                    </a:stretch>
                  </pic:blipFill>
                  <pic:spPr>
                    <a:xfrm>
                      <a:off x="0" y="0"/>
                      <a:ext cx="4781159" cy="3130333"/>
                    </a:xfrm>
                    <a:prstGeom prst="rect">
                      <a:avLst/>
                    </a:prstGeom>
                  </pic:spPr>
                </pic:pic>
              </a:graphicData>
            </a:graphic>
          </wp:inline>
        </w:drawing>
      </w:r>
    </w:p>
    <w:p w14:paraId="61BEC703" w14:textId="13B0B696" w:rsidR="001823EC" w:rsidRPr="008B5688" w:rsidRDefault="001823EC"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drawing>
          <wp:inline distT="0" distB="0" distL="0" distR="0" wp14:anchorId="7D5942AC" wp14:editId="10E4A449">
            <wp:extent cx="3019425" cy="885825"/>
            <wp:effectExtent l="0" t="0" r="9525" b="9525"/>
            <wp:docPr id="56" name="Picture 55" descr="Text&#10;&#10;AI-generated content may be incorrect.">
              <a:extLst xmlns:a="http://schemas.openxmlformats.org/drawingml/2006/main">
                <a:ext uri="{FF2B5EF4-FFF2-40B4-BE49-F238E27FC236}">
                  <a16:creationId xmlns:a16="http://schemas.microsoft.com/office/drawing/2014/main" id="{0A2F6A13-69DA-70E5-5F4F-F5180F0481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5" descr="Text&#10;&#10;AI-generated content may be incorrect.">
                      <a:extLst>
                        <a:ext uri="{FF2B5EF4-FFF2-40B4-BE49-F238E27FC236}">
                          <a16:creationId xmlns:a16="http://schemas.microsoft.com/office/drawing/2014/main" id="{0A2F6A13-69DA-70E5-5F4F-F5180F048115}"/>
                        </a:ext>
                      </a:extLst>
                    </pic:cNvPr>
                    <pic:cNvPicPr>
                      <a:picLocks noChangeAspect="1"/>
                    </pic:cNvPicPr>
                  </pic:nvPicPr>
                  <pic:blipFill>
                    <a:blip r:embed="rId11"/>
                    <a:stretch>
                      <a:fillRect/>
                    </a:stretch>
                  </pic:blipFill>
                  <pic:spPr>
                    <a:xfrm>
                      <a:off x="0" y="0"/>
                      <a:ext cx="3019425" cy="885825"/>
                    </a:xfrm>
                    <a:prstGeom prst="rect">
                      <a:avLst/>
                    </a:prstGeom>
                  </pic:spPr>
                </pic:pic>
              </a:graphicData>
            </a:graphic>
          </wp:inline>
        </w:drawing>
      </w:r>
    </w:p>
    <w:p w14:paraId="1EF43E68" w14:textId="53499479" w:rsidR="001823EC" w:rsidRPr="008B5688" w:rsidRDefault="001823EC"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drawing>
          <wp:inline distT="0" distB="0" distL="0" distR="0" wp14:anchorId="7C98F66E" wp14:editId="66793741">
            <wp:extent cx="3019425" cy="1171575"/>
            <wp:effectExtent l="0" t="0" r="9525" b="9525"/>
            <wp:docPr id="57" name="Picture 56" descr="Text&#10;&#10;AI-generated content may be incorrect.">
              <a:extLst xmlns:a="http://schemas.openxmlformats.org/drawingml/2006/main">
                <a:ext uri="{FF2B5EF4-FFF2-40B4-BE49-F238E27FC236}">
                  <a16:creationId xmlns:a16="http://schemas.microsoft.com/office/drawing/2014/main" id="{1CE85D12-8735-4E04-78A6-3CD145C56A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6" descr="Text&#10;&#10;AI-generated content may be incorrect.">
                      <a:extLst>
                        <a:ext uri="{FF2B5EF4-FFF2-40B4-BE49-F238E27FC236}">
                          <a16:creationId xmlns:a16="http://schemas.microsoft.com/office/drawing/2014/main" id="{1CE85D12-8735-4E04-78A6-3CD145C56A9D}"/>
                        </a:ext>
                      </a:extLst>
                    </pic:cNvPr>
                    <pic:cNvPicPr>
                      <a:picLocks noChangeAspect="1"/>
                    </pic:cNvPicPr>
                  </pic:nvPicPr>
                  <pic:blipFill>
                    <a:blip r:embed="rId12"/>
                    <a:stretch>
                      <a:fillRect/>
                    </a:stretch>
                  </pic:blipFill>
                  <pic:spPr>
                    <a:xfrm>
                      <a:off x="0" y="0"/>
                      <a:ext cx="3019425" cy="1171575"/>
                    </a:xfrm>
                    <a:prstGeom prst="rect">
                      <a:avLst/>
                    </a:prstGeom>
                  </pic:spPr>
                </pic:pic>
              </a:graphicData>
            </a:graphic>
          </wp:inline>
        </w:drawing>
      </w:r>
    </w:p>
    <w:p w14:paraId="7CF2D026" w14:textId="77777777" w:rsidR="005741AA" w:rsidRPr="008B5688" w:rsidRDefault="005741AA" w:rsidP="004724F3">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t xml:space="preserve">iii. Specify any funding set aside for tracking data. </w:t>
      </w:r>
    </w:p>
    <w:p w14:paraId="53F967FF" w14:textId="77777777" w:rsidR="003D6A7A" w:rsidRPr="008B5688" w:rsidRDefault="003D6A7A" w:rsidP="004724F3">
      <w:pPr>
        <w:pStyle w:val="ListParagraph"/>
        <w:numPr>
          <w:ilvl w:val="0"/>
          <w:numId w:val="7"/>
        </w:numPr>
        <w:spacing w:after="0" w:line="240" w:lineRule="auto"/>
        <w:ind w:left="1080"/>
        <w:rPr>
          <w:rFonts w:ascii="Times New Roman" w:hAnsi="Times New Roman" w:cs="Times New Roman"/>
          <w:sz w:val="22"/>
          <w:szCs w:val="22"/>
        </w:rPr>
      </w:pPr>
      <w:r w:rsidRPr="008B5688">
        <w:rPr>
          <w:rFonts w:ascii="Times New Roman" w:hAnsi="Times New Roman" w:cs="Times New Roman"/>
          <w:sz w:val="22"/>
          <w:szCs w:val="22"/>
        </w:rPr>
        <w:t>$40K within IT budget for FY ‘26 B2GNow subscription including the contract compliance module (implementation underway)</w:t>
      </w:r>
    </w:p>
    <w:p w14:paraId="22179687" w14:textId="77777777" w:rsidR="003D6A7A" w:rsidRPr="008B5688" w:rsidRDefault="003D6A7A" w:rsidP="004724F3">
      <w:pPr>
        <w:pStyle w:val="ListParagraph"/>
        <w:numPr>
          <w:ilvl w:val="0"/>
          <w:numId w:val="7"/>
        </w:numPr>
        <w:spacing w:after="0" w:line="240" w:lineRule="auto"/>
        <w:ind w:left="1080"/>
        <w:rPr>
          <w:rFonts w:ascii="Times New Roman" w:hAnsi="Times New Roman" w:cs="Times New Roman"/>
          <w:sz w:val="22"/>
          <w:szCs w:val="22"/>
        </w:rPr>
      </w:pPr>
      <w:r w:rsidRPr="008B5688">
        <w:rPr>
          <w:rFonts w:ascii="Times New Roman" w:hAnsi="Times New Roman" w:cs="Times New Roman"/>
          <w:sz w:val="22"/>
          <w:szCs w:val="22"/>
        </w:rPr>
        <w:t>ThirdLine to develop Procurement reporting including DBE dashboard</w:t>
      </w:r>
    </w:p>
    <w:p w14:paraId="3E5CF622" w14:textId="77777777" w:rsidR="003D6A7A" w:rsidRPr="008B5688" w:rsidRDefault="003D6A7A" w:rsidP="004724F3">
      <w:pPr>
        <w:pStyle w:val="ListParagraph"/>
        <w:numPr>
          <w:ilvl w:val="0"/>
          <w:numId w:val="7"/>
        </w:numPr>
        <w:spacing w:after="0" w:line="240" w:lineRule="auto"/>
        <w:ind w:left="1080"/>
        <w:rPr>
          <w:rFonts w:ascii="Times New Roman" w:hAnsi="Times New Roman" w:cs="Times New Roman"/>
          <w:sz w:val="22"/>
          <w:szCs w:val="22"/>
        </w:rPr>
      </w:pPr>
      <w:r w:rsidRPr="008B5688">
        <w:rPr>
          <w:rFonts w:ascii="Times New Roman" w:hAnsi="Times New Roman" w:cs="Times New Roman"/>
          <w:sz w:val="22"/>
          <w:szCs w:val="22"/>
        </w:rPr>
        <w:t>DBE Administrator Position Hired FY '24: Salary moved from Finance into OED going forward</w:t>
      </w:r>
    </w:p>
    <w:p w14:paraId="4113AD89" w14:textId="77777777" w:rsidR="00E9167F" w:rsidRPr="008B5688" w:rsidRDefault="00E9167F" w:rsidP="00E9167F">
      <w:pPr>
        <w:spacing w:after="0" w:line="240" w:lineRule="auto"/>
        <w:rPr>
          <w:rFonts w:ascii="Times New Roman" w:hAnsi="Times New Roman" w:cs="Times New Roman"/>
          <w:sz w:val="22"/>
          <w:szCs w:val="22"/>
        </w:rPr>
      </w:pPr>
    </w:p>
    <w:p w14:paraId="449A42EA" w14:textId="77777777" w:rsidR="003D6A7A" w:rsidRPr="008B5688" w:rsidRDefault="005741AA" w:rsidP="00E9167F">
      <w:pPr>
        <w:pStyle w:val="ListParagraph"/>
        <w:numPr>
          <w:ilvl w:val="0"/>
          <w:numId w:val="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Since Wilmington UDAG Corp (WUC) entered into a Multi-Party Loan and Participation Agreement (MPLPA) with Grow America Fund, Inc. (GAF) and Discover Bank to establish a revolving loan fund (the Grow Wilmington Fund) intended to make loans to small businesses (Program Loans) in the City of Wilmington under the Small Business Act, please share the number of small businesses in Wilmington that has benefited from this collaboration within the last 2 years and the amounts. </w:t>
      </w:r>
    </w:p>
    <w:p w14:paraId="4E00EDC9" w14:textId="58018C18" w:rsidR="003D6A7A" w:rsidRPr="003D6A7A" w:rsidRDefault="003D6A7A" w:rsidP="003704BC">
      <w:pPr>
        <w:numPr>
          <w:ilvl w:val="0"/>
          <w:numId w:val="9"/>
        </w:numPr>
        <w:spacing w:after="0" w:line="240" w:lineRule="auto"/>
        <w:rPr>
          <w:rFonts w:ascii="Times New Roman" w:hAnsi="Times New Roman" w:cs="Times New Roman"/>
          <w:sz w:val="22"/>
          <w:szCs w:val="22"/>
        </w:rPr>
      </w:pPr>
      <w:r w:rsidRPr="003D6A7A">
        <w:rPr>
          <w:rFonts w:ascii="Times New Roman" w:hAnsi="Times New Roman" w:cs="Times New Roman"/>
          <w:sz w:val="22"/>
          <w:szCs w:val="22"/>
        </w:rPr>
        <w:t>Wilmington UDAG Corp entered into an agreement with Grow America Fund and Discover Bank in October 2014 to establish the Grow Wilmington Fund to make loans to small businesses in the City of Wilmington</w:t>
      </w:r>
      <w:r w:rsidR="003704BC" w:rsidRPr="008B5688">
        <w:rPr>
          <w:rFonts w:ascii="Times New Roman" w:hAnsi="Times New Roman" w:cs="Times New Roman"/>
          <w:sz w:val="22"/>
          <w:szCs w:val="22"/>
        </w:rPr>
        <w:t xml:space="preserve">. Since the Grow Wilmington Fund launched, there have been </w:t>
      </w:r>
      <w:r w:rsidRPr="003D6A7A">
        <w:rPr>
          <w:rFonts w:ascii="Times New Roman" w:hAnsi="Times New Roman" w:cs="Times New Roman"/>
          <w:sz w:val="22"/>
          <w:szCs w:val="22"/>
        </w:rPr>
        <w:t>$4,287,000</w:t>
      </w:r>
      <w:r w:rsidR="003704BC" w:rsidRPr="008B5688">
        <w:rPr>
          <w:rFonts w:ascii="Times New Roman" w:hAnsi="Times New Roman" w:cs="Times New Roman"/>
          <w:sz w:val="22"/>
          <w:szCs w:val="22"/>
        </w:rPr>
        <w:t xml:space="preserve"> in total loans made across 8 Wilmington businesses and 78 t</w:t>
      </w:r>
      <w:r w:rsidRPr="003D6A7A">
        <w:rPr>
          <w:rFonts w:ascii="Times New Roman" w:hAnsi="Times New Roman" w:cs="Times New Roman"/>
          <w:sz w:val="22"/>
          <w:szCs w:val="22"/>
        </w:rPr>
        <w:t xml:space="preserve">otal </w:t>
      </w:r>
      <w:r w:rsidR="003704BC" w:rsidRPr="008B5688">
        <w:rPr>
          <w:rFonts w:ascii="Times New Roman" w:hAnsi="Times New Roman" w:cs="Times New Roman"/>
          <w:sz w:val="22"/>
          <w:szCs w:val="22"/>
        </w:rPr>
        <w:t>j</w:t>
      </w:r>
      <w:r w:rsidRPr="003D6A7A">
        <w:rPr>
          <w:rFonts w:ascii="Times New Roman" w:hAnsi="Times New Roman" w:cs="Times New Roman"/>
          <w:sz w:val="22"/>
          <w:szCs w:val="22"/>
        </w:rPr>
        <w:t xml:space="preserve">obs </w:t>
      </w:r>
      <w:r w:rsidR="003704BC" w:rsidRPr="008B5688">
        <w:rPr>
          <w:rFonts w:ascii="Times New Roman" w:hAnsi="Times New Roman" w:cs="Times New Roman"/>
          <w:sz w:val="22"/>
          <w:szCs w:val="22"/>
        </w:rPr>
        <w:t>r</w:t>
      </w:r>
      <w:r w:rsidRPr="003D6A7A">
        <w:rPr>
          <w:rFonts w:ascii="Times New Roman" w:hAnsi="Times New Roman" w:cs="Times New Roman"/>
          <w:sz w:val="22"/>
          <w:szCs w:val="22"/>
        </w:rPr>
        <w:t>etained</w:t>
      </w:r>
      <w:r w:rsidR="003704BC" w:rsidRPr="008B5688">
        <w:rPr>
          <w:rFonts w:ascii="Times New Roman" w:hAnsi="Times New Roman" w:cs="Times New Roman"/>
          <w:sz w:val="22"/>
          <w:szCs w:val="22"/>
        </w:rPr>
        <w:t xml:space="preserve"> or c</w:t>
      </w:r>
      <w:r w:rsidRPr="003D6A7A">
        <w:rPr>
          <w:rFonts w:ascii="Times New Roman" w:hAnsi="Times New Roman" w:cs="Times New Roman"/>
          <w:sz w:val="22"/>
          <w:szCs w:val="22"/>
        </w:rPr>
        <w:t>reated</w:t>
      </w:r>
      <w:r w:rsidR="003704BC" w:rsidRPr="008B5688">
        <w:rPr>
          <w:rFonts w:ascii="Times New Roman" w:hAnsi="Times New Roman" w:cs="Times New Roman"/>
          <w:sz w:val="22"/>
          <w:szCs w:val="22"/>
        </w:rPr>
        <w:t xml:space="preserve">. </w:t>
      </w:r>
      <w:r w:rsidRPr="003D6A7A">
        <w:rPr>
          <w:rFonts w:ascii="Times New Roman" w:hAnsi="Times New Roman" w:cs="Times New Roman"/>
          <w:sz w:val="22"/>
          <w:szCs w:val="22"/>
        </w:rPr>
        <w:t xml:space="preserve">$481,773 in funds </w:t>
      </w:r>
      <w:r w:rsidR="003704BC" w:rsidRPr="008B5688">
        <w:rPr>
          <w:rFonts w:ascii="Times New Roman" w:hAnsi="Times New Roman" w:cs="Times New Roman"/>
          <w:sz w:val="22"/>
          <w:szCs w:val="22"/>
        </w:rPr>
        <w:t xml:space="preserve">are </w:t>
      </w:r>
      <w:r w:rsidRPr="003D6A7A">
        <w:rPr>
          <w:rFonts w:ascii="Times New Roman" w:hAnsi="Times New Roman" w:cs="Times New Roman"/>
          <w:sz w:val="22"/>
          <w:szCs w:val="22"/>
        </w:rPr>
        <w:t>available to invest</w:t>
      </w:r>
    </w:p>
    <w:p w14:paraId="7DBC537E" w14:textId="2BBF6902" w:rsidR="003D6A7A" w:rsidRPr="008B5688" w:rsidRDefault="00826574" w:rsidP="00826574">
      <w:pPr>
        <w:numPr>
          <w:ilvl w:val="0"/>
          <w:numId w:val="9"/>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Other loan funds utilized over the last 2 years include </w:t>
      </w:r>
      <w:r w:rsidRPr="008B5688">
        <w:rPr>
          <w:rFonts w:ascii="Times New Roman" w:hAnsi="Times New Roman" w:cs="Times New Roman"/>
          <w:sz w:val="22"/>
          <w:szCs w:val="22"/>
        </w:rPr>
        <w:t>ARPA payments to 8 small businesses totaling $95K</w:t>
      </w:r>
      <w:r w:rsidRPr="008B5688">
        <w:rPr>
          <w:rFonts w:ascii="Times New Roman" w:hAnsi="Times New Roman" w:cs="Times New Roman"/>
          <w:sz w:val="22"/>
          <w:szCs w:val="22"/>
        </w:rPr>
        <w:t xml:space="preserve">, </w:t>
      </w:r>
      <w:r w:rsidR="003D6A7A" w:rsidRPr="003D6A7A">
        <w:rPr>
          <w:rFonts w:ascii="Times New Roman" w:hAnsi="Times New Roman" w:cs="Times New Roman"/>
          <w:sz w:val="22"/>
          <w:szCs w:val="22"/>
        </w:rPr>
        <w:t>Grow New Castle County Fund</w:t>
      </w:r>
      <w:r w:rsidR="00CB7B4A" w:rsidRPr="008B5688">
        <w:rPr>
          <w:rFonts w:ascii="Times New Roman" w:hAnsi="Times New Roman" w:cs="Times New Roman"/>
          <w:sz w:val="22"/>
          <w:szCs w:val="22"/>
        </w:rPr>
        <w:t xml:space="preserve"> with</w:t>
      </w:r>
      <w:r w:rsidRPr="008B5688">
        <w:rPr>
          <w:rFonts w:ascii="Times New Roman" w:hAnsi="Times New Roman" w:cs="Times New Roman"/>
          <w:sz w:val="22"/>
          <w:szCs w:val="22"/>
        </w:rPr>
        <w:t xml:space="preserve"> </w:t>
      </w:r>
      <w:r w:rsidR="003D6A7A" w:rsidRPr="003D6A7A">
        <w:rPr>
          <w:rFonts w:ascii="Times New Roman" w:hAnsi="Times New Roman" w:cs="Times New Roman"/>
          <w:sz w:val="22"/>
          <w:szCs w:val="22"/>
        </w:rPr>
        <w:t xml:space="preserve">$700,000 in loans approved for Wilmington businesses since </w:t>
      </w:r>
      <w:r w:rsidR="00CB7B4A" w:rsidRPr="008B5688">
        <w:rPr>
          <w:rFonts w:ascii="Times New Roman" w:hAnsi="Times New Roman" w:cs="Times New Roman"/>
          <w:sz w:val="22"/>
          <w:szCs w:val="22"/>
        </w:rPr>
        <w:lastRenderedPageBreak/>
        <w:t xml:space="preserve">the fund was announced on </w:t>
      </w:r>
      <w:r w:rsidR="003D6A7A" w:rsidRPr="003D6A7A">
        <w:rPr>
          <w:rFonts w:ascii="Times New Roman" w:hAnsi="Times New Roman" w:cs="Times New Roman"/>
          <w:sz w:val="22"/>
          <w:szCs w:val="22"/>
        </w:rPr>
        <w:t>April 2023</w:t>
      </w:r>
      <w:r w:rsidRPr="008B5688">
        <w:rPr>
          <w:rFonts w:ascii="Times New Roman" w:hAnsi="Times New Roman" w:cs="Times New Roman"/>
          <w:sz w:val="22"/>
          <w:szCs w:val="22"/>
        </w:rPr>
        <w:t xml:space="preserve">, and </w:t>
      </w:r>
      <w:r w:rsidR="003D6A7A" w:rsidRPr="003D6A7A">
        <w:rPr>
          <w:rFonts w:ascii="Times New Roman" w:hAnsi="Times New Roman" w:cs="Times New Roman"/>
          <w:sz w:val="22"/>
          <w:szCs w:val="22"/>
        </w:rPr>
        <w:t>$150,000</w:t>
      </w:r>
      <w:r w:rsidRPr="008B5688">
        <w:rPr>
          <w:rFonts w:ascii="Times New Roman" w:hAnsi="Times New Roman" w:cs="Times New Roman"/>
          <w:sz w:val="22"/>
          <w:szCs w:val="22"/>
        </w:rPr>
        <w:t xml:space="preserve"> in </w:t>
      </w:r>
      <w:r w:rsidR="003D6A7A" w:rsidRPr="003D6A7A">
        <w:rPr>
          <w:rFonts w:ascii="Times New Roman" w:hAnsi="Times New Roman" w:cs="Times New Roman"/>
          <w:sz w:val="22"/>
          <w:szCs w:val="22"/>
        </w:rPr>
        <w:t>WEDCO loans</w:t>
      </w:r>
      <w:r w:rsidRPr="008B5688">
        <w:rPr>
          <w:rFonts w:ascii="Times New Roman" w:hAnsi="Times New Roman" w:cs="Times New Roman"/>
          <w:sz w:val="22"/>
          <w:szCs w:val="22"/>
        </w:rPr>
        <w:t xml:space="preserve"> to </w:t>
      </w:r>
      <w:r w:rsidR="003D6A7A" w:rsidRPr="003D6A7A">
        <w:rPr>
          <w:rFonts w:ascii="Times New Roman" w:hAnsi="Times New Roman" w:cs="Times New Roman"/>
          <w:sz w:val="22"/>
          <w:szCs w:val="22"/>
        </w:rPr>
        <w:t xml:space="preserve">5 </w:t>
      </w:r>
      <w:r w:rsidRPr="008B5688">
        <w:rPr>
          <w:rFonts w:ascii="Times New Roman" w:hAnsi="Times New Roman" w:cs="Times New Roman"/>
          <w:sz w:val="22"/>
          <w:szCs w:val="22"/>
        </w:rPr>
        <w:t xml:space="preserve">small </w:t>
      </w:r>
      <w:r w:rsidR="003D6A7A" w:rsidRPr="003D6A7A">
        <w:rPr>
          <w:rFonts w:ascii="Times New Roman" w:hAnsi="Times New Roman" w:cs="Times New Roman"/>
          <w:sz w:val="22"/>
          <w:szCs w:val="22"/>
        </w:rPr>
        <w:t>businesses</w:t>
      </w:r>
      <w:r w:rsidRPr="008B5688">
        <w:rPr>
          <w:rFonts w:ascii="Times New Roman" w:hAnsi="Times New Roman" w:cs="Times New Roman"/>
          <w:sz w:val="22"/>
          <w:szCs w:val="22"/>
        </w:rPr>
        <w:t xml:space="preserve"> </w:t>
      </w:r>
      <w:r w:rsidR="003D6A7A" w:rsidRPr="003D6A7A">
        <w:rPr>
          <w:rFonts w:ascii="Times New Roman" w:hAnsi="Times New Roman" w:cs="Times New Roman"/>
          <w:sz w:val="22"/>
          <w:szCs w:val="22"/>
        </w:rPr>
        <w:t>within the last 2 years</w:t>
      </w:r>
      <w:r w:rsidRPr="008B5688">
        <w:rPr>
          <w:rFonts w:ascii="Times New Roman" w:hAnsi="Times New Roman" w:cs="Times New Roman"/>
          <w:sz w:val="22"/>
          <w:szCs w:val="22"/>
        </w:rPr>
        <w:t>.</w:t>
      </w:r>
    </w:p>
    <w:p w14:paraId="0EAB4499" w14:textId="77777777" w:rsidR="00E9167F" w:rsidRPr="008B5688" w:rsidRDefault="00E9167F" w:rsidP="00E9167F">
      <w:pPr>
        <w:spacing w:after="0" w:line="240" w:lineRule="auto"/>
        <w:rPr>
          <w:rFonts w:ascii="Times New Roman" w:hAnsi="Times New Roman" w:cs="Times New Roman"/>
          <w:sz w:val="22"/>
          <w:szCs w:val="22"/>
        </w:rPr>
      </w:pPr>
    </w:p>
    <w:p w14:paraId="0B5809B7" w14:textId="77777777" w:rsidR="00D65C58"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4. Notwithstanding that OED’s FY2026 budget total ~$1.17M</w:t>
      </w:r>
      <w:r w:rsidRPr="008B5688">
        <w:rPr>
          <w:rFonts w:ascii="Times New Roman" w:hAnsi="Times New Roman" w:cs="Times New Roman"/>
          <w:b/>
          <w:bCs/>
          <w:sz w:val="22"/>
          <w:szCs w:val="22"/>
        </w:rPr>
        <w:t xml:space="preserve">; </w:t>
      </w:r>
      <w:r w:rsidRPr="008B5688">
        <w:rPr>
          <w:rFonts w:ascii="Times New Roman" w:hAnsi="Times New Roman" w:cs="Times New Roman"/>
          <w:sz w:val="22"/>
          <w:szCs w:val="22"/>
        </w:rPr>
        <w:t xml:space="preserve">share the percentage of this budget that are direct cost for the small minority business program. </w:t>
      </w:r>
    </w:p>
    <w:p w14:paraId="2C49CC9E" w14:textId="76C8AB14" w:rsidR="005741AA"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a. Please specify all budgetary cost for the program. </w:t>
      </w:r>
    </w:p>
    <w:p w14:paraId="649E5B4C" w14:textId="26225D33" w:rsidR="00E9167F" w:rsidRPr="008B5688" w:rsidRDefault="00E9167F" w:rsidP="00FA25CA">
      <w:pPr>
        <w:pStyle w:val="ListParagraph"/>
        <w:numPr>
          <w:ilvl w:val="0"/>
          <w:numId w:val="12"/>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SMBEO FY26 Budget: $22,600</w:t>
      </w:r>
      <w:r w:rsidR="00CB7B4A" w:rsidRPr="008B5688">
        <w:rPr>
          <w:rFonts w:ascii="Times New Roman" w:hAnsi="Times New Roman" w:cs="Times New Roman"/>
          <w:sz w:val="22"/>
          <w:szCs w:val="22"/>
        </w:rPr>
        <w:t>. These funds are dedicated to support p</w:t>
      </w:r>
      <w:r w:rsidRPr="008B5688">
        <w:rPr>
          <w:rFonts w:ascii="Times New Roman" w:hAnsi="Times New Roman" w:cs="Times New Roman"/>
          <w:sz w:val="22"/>
          <w:szCs w:val="22"/>
        </w:rPr>
        <w:t>rocurement events expected in FY26</w:t>
      </w:r>
      <w:r w:rsidR="00CB7B4A" w:rsidRPr="008B5688">
        <w:rPr>
          <w:rFonts w:ascii="Times New Roman" w:hAnsi="Times New Roman" w:cs="Times New Roman"/>
          <w:sz w:val="22"/>
          <w:szCs w:val="22"/>
        </w:rPr>
        <w:t xml:space="preserve"> including</w:t>
      </w:r>
      <w:r w:rsidRPr="008B5688">
        <w:rPr>
          <w:rFonts w:ascii="Times New Roman" w:hAnsi="Times New Roman" w:cs="Times New Roman"/>
          <w:sz w:val="22"/>
          <w:szCs w:val="22"/>
        </w:rPr>
        <w:t xml:space="preserve"> True Access Capital Fair, SBDC Procurement Fair, NCCo Diverse Vendor Fair, SBA Procurement Webinars, APEX Accelerator</w:t>
      </w:r>
      <w:r w:rsidR="00CB7B4A" w:rsidRPr="008B5688">
        <w:rPr>
          <w:rFonts w:ascii="Times New Roman" w:hAnsi="Times New Roman" w:cs="Times New Roman"/>
          <w:sz w:val="22"/>
          <w:szCs w:val="22"/>
        </w:rPr>
        <w:t xml:space="preserve">, </w:t>
      </w:r>
      <w:r w:rsidRPr="008B5688">
        <w:rPr>
          <w:rFonts w:ascii="Times New Roman" w:hAnsi="Times New Roman" w:cs="Times New Roman"/>
          <w:sz w:val="22"/>
          <w:szCs w:val="22"/>
        </w:rPr>
        <w:t>Turner Construction Class (Q3 2025)</w:t>
      </w:r>
      <w:r w:rsidR="00CB7B4A" w:rsidRPr="008B5688">
        <w:rPr>
          <w:rFonts w:ascii="Times New Roman" w:hAnsi="Times New Roman" w:cs="Times New Roman"/>
          <w:sz w:val="22"/>
          <w:szCs w:val="22"/>
        </w:rPr>
        <w:t xml:space="preserve">, and </w:t>
      </w:r>
      <w:r w:rsidRPr="008B5688">
        <w:rPr>
          <w:rFonts w:ascii="Times New Roman" w:hAnsi="Times New Roman" w:cs="Times New Roman"/>
          <w:sz w:val="22"/>
          <w:szCs w:val="22"/>
        </w:rPr>
        <w:t>DBE Day Events with City Departments</w:t>
      </w:r>
      <w:r w:rsidR="00CB7B4A" w:rsidRPr="008B5688">
        <w:rPr>
          <w:rFonts w:ascii="Times New Roman" w:hAnsi="Times New Roman" w:cs="Times New Roman"/>
          <w:sz w:val="22"/>
          <w:szCs w:val="22"/>
        </w:rPr>
        <w:t>.</w:t>
      </w:r>
    </w:p>
    <w:p w14:paraId="37625054" w14:textId="2D79855E" w:rsidR="00E9167F" w:rsidRPr="008B5688" w:rsidRDefault="00CB7B4A" w:rsidP="00FA25CA">
      <w:pPr>
        <w:pStyle w:val="ListParagraph"/>
        <w:numPr>
          <w:ilvl w:val="0"/>
          <w:numId w:val="12"/>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The Strategic Funds and Operating Budget can be utilized to support small minority businesses even though the funds </w:t>
      </w:r>
      <w:r w:rsidRPr="008B5688">
        <w:rPr>
          <w:rFonts w:ascii="Times New Roman" w:hAnsi="Times New Roman" w:cs="Times New Roman"/>
          <w:sz w:val="22"/>
          <w:szCs w:val="22"/>
        </w:rPr>
        <w:t xml:space="preserve">are not specifically </w:t>
      </w:r>
      <w:r w:rsidRPr="008B5688">
        <w:rPr>
          <w:rFonts w:ascii="Times New Roman" w:hAnsi="Times New Roman" w:cs="Times New Roman"/>
          <w:sz w:val="22"/>
          <w:szCs w:val="22"/>
        </w:rPr>
        <w:t>set aside</w:t>
      </w:r>
      <w:r w:rsidRPr="008B5688">
        <w:rPr>
          <w:rFonts w:ascii="Times New Roman" w:hAnsi="Times New Roman" w:cs="Times New Roman"/>
          <w:sz w:val="22"/>
          <w:szCs w:val="22"/>
        </w:rPr>
        <w:t xml:space="preserve"> for small minority businesses</w:t>
      </w:r>
      <w:r w:rsidRPr="008B5688">
        <w:rPr>
          <w:rFonts w:ascii="Times New Roman" w:hAnsi="Times New Roman" w:cs="Times New Roman"/>
          <w:sz w:val="22"/>
          <w:szCs w:val="22"/>
        </w:rPr>
        <w:t>. Examples include 1) utilizing the Strategic Fund to s</w:t>
      </w:r>
      <w:r w:rsidR="00E9167F" w:rsidRPr="008B5688">
        <w:rPr>
          <w:rFonts w:ascii="Times New Roman" w:hAnsi="Times New Roman" w:cs="Times New Roman"/>
          <w:sz w:val="22"/>
          <w:szCs w:val="22"/>
        </w:rPr>
        <w:t>upport property investment</w:t>
      </w:r>
      <w:r w:rsidRPr="008B5688">
        <w:rPr>
          <w:rFonts w:ascii="Times New Roman" w:hAnsi="Times New Roman" w:cs="Times New Roman"/>
          <w:sz w:val="22"/>
          <w:szCs w:val="22"/>
        </w:rPr>
        <w:t xml:space="preserve"> such as </w:t>
      </w:r>
      <w:r w:rsidR="00E9167F" w:rsidRPr="008B5688">
        <w:rPr>
          <w:rFonts w:ascii="Times New Roman" w:hAnsi="Times New Roman" w:cs="Times New Roman"/>
          <w:sz w:val="22"/>
          <w:szCs w:val="22"/>
        </w:rPr>
        <w:t>Signage, Façade improvement, Architecture and Engineering Feasibility Studies</w:t>
      </w:r>
      <w:r w:rsidRPr="008B5688">
        <w:rPr>
          <w:rFonts w:ascii="Times New Roman" w:hAnsi="Times New Roman" w:cs="Times New Roman"/>
          <w:sz w:val="22"/>
          <w:szCs w:val="22"/>
        </w:rPr>
        <w:t>; and 2) using Consulting funds from the Operating Budget to expense consultants that can prepare b</w:t>
      </w:r>
      <w:r w:rsidR="00E9167F" w:rsidRPr="008B5688">
        <w:rPr>
          <w:rFonts w:ascii="Times New Roman" w:hAnsi="Times New Roman" w:cs="Times New Roman"/>
          <w:sz w:val="22"/>
          <w:szCs w:val="22"/>
        </w:rPr>
        <w:t>usiness needs assessments</w:t>
      </w:r>
      <w:r w:rsidRPr="008B5688">
        <w:rPr>
          <w:rFonts w:ascii="Times New Roman" w:hAnsi="Times New Roman" w:cs="Times New Roman"/>
          <w:sz w:val="22"/>
          <w:szCs w:val="22"/>
        </w:rPr>
        <w:t>, social</w:t>
      </w:r>
      <w:r w:rsidR="00E9167F" w:rsidRPr="008B5688">
        <w:rPr>
          <w:rFonts w:ascii="Times New Roman" w:hAnsi="Times New Roman" w:cs="Times New Roman"/>
          <w:sz w:val="22"/>
          <w:szCs w:val="22"/>
        </w:rPr>
        <w:t xml:space="preserve"> media marketing strategy</w:t>
      </w:r>
      <w:r w:rsidRPr="008B5688">
        <w:rPr>
          <w:rFonts w:ascii="Times New Roman" w:hAnsi="Times New Roman" w:cs="Times New Roman"/>
          <w:sz w:val="22"/>
          <w:szCs w:val="22"/>
        </w:rPr>
        <w:t>, or application support for partner incentives and funding opportunities.</w:t>
      </w:r>
    </w:p>
    <w:p w14:paraId="5748BFF9" w14:textId="77777777" w:rsidR="005741AA" w:rsidRPr="008B5688" w:rsidRDefault="005741AA" w:rsidP="00E9167F">
      <w:pPr>
        <w:spacing w:after="0" w:line="240" w:lineRule="auto"/>
        <w:rPr>
          <w:rFonts w:ascii="Times New Roman" w:hAnsi="Times New Roman" w:cs="Times New Roman"/>
          <w:sz w:val="22"/>
          <w:szCs w:val="22"/>
        </w:rPr>
      </w:pPr>
    </w:p>
    <w:p w14:paraId="1CF988F4" w14:textId="77777777" w:rsidR="005741AA"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5. Discuss the incentives the City of Wilmington offers to major and small businesses seeking to relocate to the City of Wilmington, as well as to attract and retains businesses to keep Wilmington competitive and on par. </w:t>
      </w:r>
    </w:p>
    <w:p w14:paraId="0C6533DC" w14:textId="3A1BD389" w:rsidR="006577AF" w:rsidRPr="008B5688" w:rsidRDefault="006577AF" w:rsidP="006577AF">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Strategic Funds are the primary funding source OED uses for business attraction, expansion, and retention efforts. Offers to major businesses, particularly those outside of the State, often require collaboration with the Delaware Prosperity Partnership. Offers to small businesses partner with local community development financial institutions such as WEDCO, True Access Capital, and Grow America Fund for underwriting support and tri-party loan agreements. </w:t>
      </w:r>
    </w:p>
    <w:p w14:paraId="23CA3253" w14:textId="77777777" w:rsidR="005741AA" w:rsidRPr="008B5688" w:rsidRDefault="005741AA" w:rsidP="00FA25CA">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t xml:space="preserve">a. Specify if any joint collaborative efforts with the State of Delaware, and if so, share if any funding allocations, etc. </w:t>
      </w:r>
    </w:p>
    <w:p w14:paraId="2B0BADBF" w14:textId="380B5DD4" w:rsidR="006577AF" w:rsidRPr="008B5688" w:rsidRDefault="006577AF" w:rsidP="00BD3470">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Collaborative efforts with the State of Delaware include the </w:t>
      </w:r>
      <w:r w:rsidRPr="008B5688">
        <w:rPr>
          <w:rFonts w:ascii="Times New Roman" w:hAnsi="Times New Roman" w:cs="Times New Roman"/>
          <w:sz w:val="22"/>
          <w:szCs w:val="22"/>
        </w:rPr>
        <w:t>Delaware Prosperity Partnership</w:t>
      </w:r>
      <w:r w:rsidRPr="008B5688">
        <w:rPr>
          <w:rFonts w:ascii="Times New Roman" w:hAnsi="Times New Roman" w:cs="Times New Roman"/>
          <w:sz w:val="22"/>
          <w:szCs w:val="22"/>
        </w:rPr>
        <w:t xml:space="preserve">, Division of Small Business, DelDOT, and Delaware State Housing Authority. Strategic Fund offers to out-of-state businesses often partner with the Delaware Prosperity Partnership for job incentive agreements approved by the </w:t>
      </w:r>
      <w:r w:rsidRPr="006577AF">
        <w:rPr>
          <w:rFonts w:ascii="Times New Roman" w:hAnsi="Times New Roman" w:cs="Times New Roman"/>
          <w:sz w:val="22"/>
          <w:szCs w:val="22"/>
        </w:rPr>
        <w:t>Council on Development Finance</w:t>
      </w:r>
      <w:r w:rsidRPr="008B5688">
        <w:rPr>
          <w:rFonts w:ascii="Times New Roman" w:hAnsi="Times New Roman" w:cs="Times New Roman"/>
          <w:sz w:val="22"/>
          <w:szCs w:val="22"/>
        </w:rPr>
        <w:t xml:space="preserve">. The </w:t>
      </w:r>
      <w:r w:rsidRPr="006577AF">
        <w:rPr>
          <w:rFonts w:ascii="Times New Roman" w:hAnsi="Times New Roman" w:cs="Times New Roman"/>
          <w:sz w:val="22"/>
          <w:szCs w:val="22"/>
        </w:rPr>
        <w:t>Division of Small Business</w:t>
      </w:r>
      <w:r w:rsidRPr="008B5688">
        <w:rPr>
          <w:rFonts w:ascii="Times New Roman" w:hAnsi="Times New Roman" w:cs="Times New Roman"/>
          <w:sz w:val="22"/>
          <w:szCs w:val="22"/>
        </w:rPr>
        <w:t xml:space="preserve"> offers funding for small businesses in Wilmington via the competitive EDGE grant and products such as the </w:t>
      </w:r>
      <w:r w:rsidRPr="006577AF">
        <w:rPr>
          <w:rFonts w:ascii="Times New Roman" w:hAnsi="Times New Roman" w:cs="Times New Roman"/>
          <w:sz w:val="22"/>
          <w:szCs w:val="22"/>
        </w:rPr>
        <w:t>Small Business Credit Initiative</w:t>
      </w:r>
      <w:r w:rsidRPr="008B5688">
        <w:rPr>
          <w:rFonts w:ascii="Times New Roman" w:hAnsi="Times New Roman" w:cs="Times New Roman"/>
          <w:sz w:val="22"/>
          <w:szCs w:val="22"/>
        </w:rPr>
        <w:t xml:space="preserve">. DelDOT is currently administering a </w:t>
      </w:r>
      <w:r w:rsidRPr="006577AF">
        <w:rPr>
          <w:rFonts w:ascii="Times New Roman" w:hAnsi="Times New Roman" w:cs="Times New Roman"/>
          <w:sz w:val="22"/>
          <w:szCs w:val="22"/>
        </w:rPr>
        <w:t>Transportation Infrastructure Investment Fund (TIIF)</w:t>
      </w:r>
      <w:r w:rsidRPr="008B5688">
        <w:rPr>
          <w:rFonts w:ascii="Times New Roman" w:hAnsi="Times New Roman" w:cs="Times New Roman"/>
          <w:sz w:val="22"/>
          <w:szCs w:val="22"/>
        </w:rPr>
        <w:t xml:space="preserve"> grant of </w:t>
      </w:r>
      <w:r w:rsidRPr="006577AF">
        <w:rPr>
          <w:rFonts w:ascii="Times New Roman" w:hAnsi="Times New Roman" w:cs="Times New Roman"/>
          <w:sz w:val="22"/>
          <w:szCs w:val="22"/>
        </w:rPr>
        <w:t xml:space="preserve">$4.67M </w:t>
      </w:r>
      <w:r w:rsidRPr="008B5688">
        <w:rPr>
          <w:rFonts w:ascii="Times New Roman" w:hAnsi="Times New Roman" w:cs="Times New Roman"/>
          <w:sz w:val="22"/>
          <w:szCs w:val="22"/>
        </w:rPr>
        <w:t xml:space="preserve">to be used for infrastructure improvements for the </w:t>
      </w:r>
      <w:r w:rsidRPr="006577AF">
        <w:rPr>
          <w:rFonts w:ascii="Times New Roman" w:hAnsi="Times New Roman" w:cs="Times New Roman"/>
          <w:sz w:val="22"/>
          <w:szCs w:val="22"/>
        </w:rPr>
        <w:t>7th Street Peninsula</w:t>
      </w:r>
      <w:r w:rsidRPr="008B5688">
        <w:rPr>
          <w:rFonts w:ascii="Times New Roman" w:hAnsi="Times New Roman" w:cs="Times New Roman"/>
          <w:sz w:val="22"/>
          <w:szCs w:val="22"/>
        </w:rPr>
        <w:t xml:space="preserve">; The Department of Public Works has </w:t>
      </w:r>
      <w:r w:rsidR="00503283">
        <w:rPr>
          <w:rFonts w:ascii="Times New Roman" w:hAnsi="Times New Roman" w:cs="Times New Roman"/>
          <w:sz w:val="22"/>
          <w:szCs w:val="22"/>
        </w:rPr>
        <w:t>funded</w:t>
      </w:r>
      <w:r w:rsidRPr="008B5688">
        <w:rPr>
          <w:rFonts w:ascii="Times New Roman" w:hAnsi="Times New Roman" w:cs="Times New Roman"/>
          <w:sz w:val="22"/>
          <w:szCs w:val="22"/>
        </w:rPr>
        <w:t xml:space="preserve"> initial costs of the project and expects reimburse</w:t>
      </w:r>
      <w:r w:rsidR="004B3F1A" w:rsidRPr="008B5688">
        <w:rPr>
          <w:rFonts w:ascii="Times New Roman" w:hAnsi="Times New Roman" w:cs="Times New Roman"/>
          <w:sz w:val="22"/>
          <w:szCs w:val="22"/>
        </w:rPr>
        <w:t>ment</w:t>
      </w:r>
      <w:r w:rsidRPr="008B5688">
        <w:rPr>
          <w:rFonts w:ascii="Times New Roman" w:hAnsi="Times New Roman" w:cs="Times New Roman"/>
          <w:sz w:val="22"/>
          <w:szCs w:val="22"/>
        </w:rPr>
        <w:t xml:space="preserve"> by the TIIF fund in accordance with the agreement. </w:t>
      </w:r>
      <w:r w:rsidRPr="006577AF">
        <w:rPr>
          <w:rFonts w:ascii="Times New Roman" w:hAnsi="Times New Roman" w:cs="Times New Roman"/>
          <w:sz w:val="22"/>
          <w:szCs w:val="22"/>
        </w:rPr>
        <w:t>Delaware State Housing Authority</w:t>
      </w:r>
      <w:r w:rsidRPr="008B5688">
        <w:rPr>
          <w:rFonts w:ascii="Times New Roman" w:hAnsi="Times New Roman" w:cs="Times New Roman"/>
          <w:sz w:val="22"/>
          <w:szCs w:val="22"/>
        </w:rPr>
        <w:t xml:space="preserve"> has dedicated </w:t>
      </w:r>
      <w:r w:rsidRPr="008B5688">
        <w:rPr>
          <w:rFonts w:ascii="Times New Roman" w:hAnsi="Times New Roman" w:cs="Times New Roman"/>
          <w:sz w:val="22"/>
          <w:szCs w:val="22"/>
        </w:rPr>
        <w:t>$3,906,371 in reservation awards</w:t>
      </w:r>
      <w:r w:rsidRPr="008B5688">
        <w:rPr>
          <w:rFonts w:ascii="Times New Roman" w:hAnsi="Times New Roman" w:cs="Times New Roman"/>
          <w:sz w:val="22"/>
          <w:szCs w:val="22"/>
        </w:rPr>
        <w:t xml:space="preserve"> in the latest round of </w:t>
      </w:r>
      <w:r w:rsidRPr="008B5688">
        <w:rPr>
          <w:rFonts w:ascii="Times New Roman" w:hAnsi="Times New Roman" w:cs="Times New Roman"/>
          <w:sz w:val="22"/>
          <w:szCs w:val="22"/>
        </w:rPr>
        <w:t xml:space="preserve">Downtown Development District </w:t>
      </w:r>
      <w:r w:rsidRPr="008B5688">
        <w:rPr>
          <w:rFonts w:ascii="Times New Roman" w:hAnsi="Times New Roman" w:cs="Times New Roman"/>
          <w:sz w:val="22"/>
          <w:szCs w:val="22"/>
        </w:rPr>
        <w:t xml:space="preserve">funding (Round 16). </w:t>
      </w:r>
      <w:r w:rsidRPr="008B5688">
        <w:rPr>
          <w:rFonts w:ascii="Times New Roman" w:hAnsi="Times New Roman" w:cs="Times New Roman"/>
          <w:sz w:val="22"/>
          <w:szCs w:val="22"/>
        </w:rPr>
        <w:t xml:space="preserve"> </w:t>
      </w:r>
    </w:p>
    <w:p w14:paraId="1EF97258" w14:textId="77777777" w:rsidR="005741AA" w:rsidRPr="008B5688" w:rsidRDefault="005741AA" w:rsidP="00FA25CA">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 xml:space="preserve">b. Specify if any support for Cultural Restoration Project. </w:t>
      </w:r>
    </w:p>
    <w:p w14:paraId="2210E553" w14:textId="75C569D4" w:rsidR="006577AF" w:rsidRPr="008B5688" w:rsidRDefault="006577AF" w:rsidP="006577AF">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The </w:t>
      </w:r>
      <w:r w:rsidRPr="008B5688">
        <w:rPr>
          <w:rFonts w:ascii="Times New Roman" w:hAnsi="Times New Roman" w:cs="Times New Roman"/>
          <w:sz w:val="22"/>
          <w:szCs w:val="22"/>
        </w:rPr>
        <w:t>Cultural Restoration Project became a 501(c)3 organization in 2016</w:t>
      </w:r>
      <w:r w:rsidRPr="008B5688">
        <w:rPr>
          <w:rFonts w:ascii="Times New Roman" w:hAnsi="Times New Roman" w:cs="Times New Roman"/>
          <w:sz w:val="22"/>
          <w:szCs w:val="22"/>
        </w:rPr>
        <w:t xml:space="preserve">. The City of Wilmington committed $150,000 to the Cultural Restoration Project using ARPA funds. </w:t>
      </w:r>
      <w:r w:rsidRPr="008B5688">
        <w:rPr>
          <w:rFonts w:ascii="Times New Roman" w:hAnsi="Times New Roman" w:cs="Times New Roman"/>
          <w:sz w:val="22"/>
          <w:szCs w:val="22"/>
        </w:rPr>
        <w:t xml:space="preserve">OED cannot offer </w:t>
      </w:r>
      <w:r w:rsidRPr="008B5688">
        <w:rPr>
          <w:rFonts w:ascii="Times New Roman" w:hAnsi="Times New Roman" w:cs="Times New Roman"/>
          <w:sz w:val="22"/>
          <w:szCs w:val="22"/>
        </w:rPr>
        <w:t xml:space="preserve">additional </w:t>
      </w:r>
      <w:r w:rsidRPr="008B5688">
        <w:rPr>
          <w:rFonts w:ascii="Times New Roman" w:hAnsi="Times New Roman" w:cs="Times New Roman"/>
          <w:sz w:val="22"/>
          <w:szCs w:val="22"/>
        </w:rPr>
        <w:t>funds for non-profit programming</w:t>
      </w:r>
      <w:r w:rsidRPr="008B5688">
        <w:rPr>
          <w:rFonts w:ascii="Times New Roman" w:hAnsi="Times New Roman" w:cs="Times New Roman"/>
          <w:sz w:val="22"/>
          <w:szCs w:val="22"/>
        </w:rPr>
        <w:t>.</w:t>
      </w:r>
    </w:p>
    <w:p w14:paraId="62A46BCA" w14:textId="77777777" w:rsidR="005741AA" w:rsidRPr="008B5688" w:rsidRDefault="005741AA" w:rsidP="00FA25CA">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 xml:space="preserve">c. Specify number of new businesses within the last 2 years. </w:t>
      </w:r>
    </w:p>
    <w:p w14:paraId="2C4F2133" w14:textId="10FD5823" w:rsidR="006577AF" w:rsidRPr="008B5688" w:rsidRDefault="006577AF" w:rsidP="006577AF">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According to business permitting data on Tolemi, the number of business licenses issued by the City increased from 2737 in 2022, to 2853 in 2023, and 2895 in 2024. </w:t>
      </w:r>
      <w:r w:rsidR="00D56C48" w:rsidRPr="008B5688">
        <w:rPr>
          <w:rFonts w:ascii="Times New Roman" w:hAnsi="Times New Roman" w:cs="Times New Roman"/>
          <w:sz w:val="22"/>
          <w:szCs w:val="22"/>
        </w:rPr>
        <w:t>In summary, 158 additional business licenses were issued in the last 2 years, or a 5.77% increase.</w:t>
      </w:r>
    </w:p>
    <w:p w14:paraId="58C80BB5" w14:textId="77777777" w:rsidR="005741AA" w:rsidRPr="008B5688" w:rsidRDefault="005741AA" w:rsidP="00FA25CA">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 xml:space="preserve">d. Any plans to make OED’s website more user friendly. </w:t>
      </w:r>
    </w:p>
    <w:p w14:paraId="25AEB139" w14:textId="118D267D" w:rsidR="00D56C48" w:rsidRPr="008B5688" w:rsidRDefault="00D56C48" w:rsidP="00D56C48">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OED plans to link the office’s website (choosewilmingtonde.org) under the City’s website to streamline information in a </w:t>
      </w:r>
      <w:r w:rsidR="00826574" w:rsidRPr="008B5688">
        <w:rPr>
          <w:rFonts w:ascii="Times New Roman" w:hAnsi="Times New Roman" w:cs="Times New Roman"/>
          <w:sz w:val="22"/>
          <w:szCs w:val="22"/>
        </w:rPr>
        <w:t>user-friendly</w:t>
      </w:r>
      <w:r w:rsidRPr="008B5688">
        <w:rPr>
          <w:rFonts w:ascii="Times New Roman" w:hAnsi="Times New Roman" w:cs="Times New Roman"/>
          <w:sz w:val="22"/>
          <w:szCs w:val="22"/>
        </w:rPr>
        <w:t xml:space="preserve"> format. Since 2021, OED has worked with economic development website consultant </w:t>
      </w:r>
      <w:r w:rsidRPr="008B5688">
        <w:rPr>
          <w:rFonts w:ascii="Times New Roman" w:hAnsi="Times New Roman" w:cs="Times New Roman"/>
          <w:sz w:val="22"/>
          <w:szCs w:val="22"/>
        </w:rPr>
        <w:t xml:space="preserve">Golden Shovel </w:t>
      </w:r>
      <w:r w:rsidRPr="008B5688">
        <w:rPr>
          <w:rFonts w:ascii="Times New Roman" w:hAnsi="Times New Roman" w:cs="Times New Roman"/>
          <w:sz w:val="22"/>
          <w:szCs w:val="22"/>
        </w:rPr>
        <w:t>to develop and host the office website. According to Golden Shovel’s most recent website audit, OED’s</w:t>
      </w:r>
      <w:r w:rsidRPr="008B5688">
        <w:rPr>
          <w:rFonts w:ascii="Times New Roman" w:hAnsi="Times New Roman" w:cs="Times New Roman"/>
          <w:sz w:val="22"/>
          <w:szCs w:val="22"/>
        </w:rPr>
        <w:t xml:space="preserve"> website received a letter grade of "A" in the categories of Usability, On-Page SEO, and Performance.</w:t>
      </w:r>
    </w:p>
    <w:p w14:paraId="0D760B1B" w14:textId="77777777" w:rsidR="005741AA" w:rsidRPr="008B5688" w:rsidRDefault="005741AA" w:rsidP="00FA25CA">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lastRenderedPageBreak/>
        <w:t xml:space="preserve">e. Share potential impact to Wilmington if SB# 33 passes: i. This Act builds on the success of the Downtown Development Districts Act, Chapter 19 of Title 22 of the Delaware Code, by permitting a municipality with a population of 30,000 or more in the 2020 federal census, which includes Wilmington, Dover, and Newark, to designate an area in the municipality as a "Downtown Development Corridor". This Act also makes technical corrections to conform existing law to the standards of the Delaware Legislative Drafting Manual. </w:t>
      </w:r>
    </w:p>
    <w:p w14:paraId="779B38A6" w14:textId="54FB9F95" w:rsidR="005741AA" w:rsidRPr="008B5688" w:rsidRDefault="00D56C48" w:rsidP="00D56C48">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According to the 2024 Delaware State Housing Authority Annual DDD report, since 2015 the State has invested $26.7M in completed projects leveraging $466M in Private Investment</w:t>
      </w:r>
      <w:r w:rsidRPr="008B5688">
        <w:rPr>
          <w:rFonts w:ascii="Times New Roman" w:hAnsi="Times New Roman" w:cs="Times New Roman"/>
          <w:sz w:val="22"/>
          <w:szCs w:val="22"/>
        </w:rPr>
        <w:t xml:space="preserve"> across </w:t>
      </w:r>
      <w:r w:rsidRPr="008B5688">
        <w:rPr>
          <w:rFonts w:ascii="Times New Roman" w:hAnsi="Times New Roman" w:cs="Times New Roman"/>
          <w:sz w:val="22"/>
          <w:szCs w:val="22"/>
        </w:rPr>
        <w:t>50 Large Projects</w:t>
      </w:r>
      <w:r w:rsidRPr="008B5688">
        <w:rPr>
          <w:rFonts w:ascii="Times New Roman" w:hAnsi="Times New Roman" w:cs="Times New Roman"/>
          <w:sz w:val="22"/>
          <w:szCs w:val="22"/>
        </w:rPr>
        <w:t xml:space="preserve"> and</w:t>
      </w:r>
      <w:r w:rsidRPr="008B5688">
        <w:rPr>
          <w:rFonts w:ascii="Times New Roman" w:hAnsi="Times New Roman" w:cs="Times New Roman"/>
          <w:sz w:val="22"/>
          <w:szCs w:val="22"/>
        </w:rPr>
        <w:t xml:space="preserve"> 54 Small Projects in Wilmington</w:t>
      </w:r>
      <w:r w:rsidRPr="008B5688">
        <w:rPr>
          <w:rFonts w:ascii="Times New Roman" w:hAnsi="Times New Roman" w:cs="Times New Roman"/>
          <w:sz w:val="22"/>
          <w:szCs w:val="22"/>
        </w:rPr>
        <w:t>. The current d</w:t>
      </w:r>
      <w:r w:rsidRPr="00D56C48">
        <w:rPr>
          <w:rFonts w:ascii="Times New Roman" w:hAnsi="Times New Roman" w:cs="Times New Roman"/>
          <w:sz w:val="22"/>
          <w:szCs w:val="22"/>
        </w:rPr>
        <w:t xml:space="preserve">istrict </w:t>
      </w:r>
      <w:r w:rsidRPr="008B5688">
        <w:rPr>
          <w:rFonts w:ascii="Times New Roman" w:hAnsi="Times New Roman" w:cs="Times New Roman"/>
          <w:sz w:val="22"/>
          <w:szCs w:val="22"/>
        </w:rPr>
        <w:t>b</w:t>
      </w:r>
      <w:r w:rsidRPr="00D56C48">
        <w:rPr>
          <w:rFonts w:ascii="Times New Roman" w:hAnsi="Times New Roman" w:cs="Times New Roman"/>
          <w:sz w:val="22"/>
          <w:szCs w:val="22"/>
        </w:rPr>
        <w:t>oundary</w:t>
      </w:r>
      <w:r w:rsidRPr="008B5688">
        <w:rPr>
          <w:rFonts w:ascii="Times New Roman" w:hAnsi="Times New Roman" w:cs="Times New Roman"/>
          <w:sz w:val="22"/>
          <w:szCs w:val="22"/>
        </w:rPr>
        <w:t xml:space="preserve"> is set to </w:t>
      </w:r>
      <w:r w:rsidRPr="00D56C48">
        <w:rPr>
          <w:rFonts w:ascii="Times New Roman" w:hAnsi="Times New Roman" w:cs="Times New Roman"/>
          <w:sz w:val="22"/>
          <w:szCs w:val="22"/>
        </w:rPr>
        <w:t>275 Acres</w:t>
      </w:r>
      <w:r w:rsidRPr="008B5688">
        <w:rPr>
          <w:rFonts w:ascii="Times New Roman" w:hAnsi="Times New Roman" w:cs="Times New Roman"/>
          <w:sz w:val="22"/>
          <w:szCs w:val="22"/>
        </w:rPr>
        <w:t xml:space="preserve">. The potential impact of an additional downtown development corridor is </w:t>
      </w:r>
      <w:r w:rsidRPr="008B5688">
        <w:rPr>
          <w:rFonts w:ascii="Times New Roman" w:hAnsi="Times New Roman" w:cs="Times New Roman"/>
          <w:sz w:val="22"/>
          <w:szCs w:val="22"/>
        </w:rPr>
        <w:t>contingent on the corridor location, increased acreage allowed, and State funding increases for the DDD program</w:t>
      </w:r>
      <w:r w:rsidRPr="008B5688">
        <w:rPr>
          <w:rFonts w:ascii="Times New Roman" w:hAnsi="Times New Roman" w:cs="Times New Roman"/>
          <w:sz w:val="22"/>
          <w:szCs w:val="22"/>
        </w:rPr>
        <w:t xml:space="preserve">. </w:t>
      </w:r>
      <w:r w:rsidRPr="008B5688">
        <w:rPr>
          <w:rFonts w:ascii="Times New Roman" w:hAnsi="Times New Roman" w:cs="Times New Roman"/>
          <w:sz w:val="22"/>
          <w:szCs w:val="22"/>
        </w:rPr>
        <w:t>SB#33</w:t>
      </w:r>
      <w:r w:rsidRPr="008B5688">
        <w:rPr>
          <w:rFonts w:ascii="Times New Roman" w:hAnsi="Times New Roman" w:cs="Times New Roman"/>
          <w:sz w:val="22"/>
          <w:szCs w:val="22"/>
        </w:rPr>
        <w:t xml:space="preserve"> is currently “awaiting consideration in the Senate Elections &amp; Government Affairs Committee”.</w:t>
      </w:r>
    </w:p>
    <w:p w14:paraId="76D3F088" w14:textId="77777777" w:rsidR="00F12407" w:rsidRPr="008B5688" w:rsidRDefault="00F12407" w:rsidP="00F12407">
      <w:pPr>
        <w:spacing w:after="0" w:line="240" w:lineRule="auto"/>
        <w:rPr>
          <w:rFonts w:ascii="Times New Roman" w:hAnsi="Times New Roman" w:cs="Times New Roman"/>
          <w:sz w:val="22"/>
          <w:szCs w:val="22"/>
        </w:rPr>
      </w:pPr>
    </w:p>
    <w:p w14:paraId="4D7AB8B3" w14:textId="77777777" w:rsidR="00D56C48"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6. Discuss the planned budgetary use for </w:t>
      </w:r>
      <w:r w:rsidRPr="008B5688">
        <w:rPr>
          <w:rFonts w:ascii="Times New Roman" w:hAnsi="Times New Roman" w:cs="Times New Roman"/>
          <w:b/>
          <w:bCs/>
          <w:sz w:val="22"/>
          <w:szCs w:val="22"/>
        </w:rPr>
        <w:t xml:space="preserve">$1.8M </w:t>
      </w:r>
      <w:r w:rsidRPr="008B5688">
        <w:rPr>
          <w:rFonts w:ascii="Times New Roman" w:hAnsi="Times New Roman" w:cs="Times New Roman"/>
          <w:sz w:val="22"/>
          <w:szCs w:val="22"/>
        </w:rPr>
        <w:t xml:space="preserve">fund balance in the Strategic Fund as of the latest Annual Comprehensive Financial Report, considering the fund balance has been a similar amount for the last 2 fiscal years. </w:t>
      </w:r>
    </w:p>
    <w:p w14:paraId="18D936F0" w14:textId="5425E979" w:rsidR="005741AA" w:rsidRPr="008B5688" w:rsidRDefault="005741AA" w:rsidP="00FA25CA">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 xml:space="preserve">a. Specify projects in the pipeline and anticipated revenues. </w:t>
      </w:r>
    </w:p>
    <w:p w14:paraId="1A1007F5" w14:textId="001F6834" w:rsidR="00D56C48" w:rsidRPr="008B5688" w:rsidRDefault="00D56C48" w:rsidP="00D56C48">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Of the three pipeline projects that are currently in progress, OED estimates that the City will receive roughly $40,685 in combined wage tax and permit fees.  These projects cumulatively account for about $1.9 million in private investment in the City.</w:t>
      </w:r>
    </w:p>
    <w:p w14:paraId="601D47C3" w14:textId="77777777" w:rsidR="005741AA" w:rsidRPr="008B5688" w:rsidRDefault="005741AA" w:rsidP="00FA25CA">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 xml:space="preserve">b. Specify the amount of cash infusions since inception. </w:t>
      </w:r>
    </w:p>
    <w:p w14:paraId="59EFF7CE" w14:textId="70717ED7" w:rsidR="00D56C48" w:rsidRPr="008B5688" w:rsidRDefault="00D56C48" w:rsidP="00D56C48">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Total Funding </w:t>
      </w:r>
      <w:r w:rsidRPr="008B5688">
        <w:rPr>
          <w:rFonts w:ascii="Times New Roman" w:hAnsi="Times New Roman" w:cs="Times New Roman"/>
          <w:sz w:val="22"/>
          <w:szCs w:val="22"/>
        </w:rPr>
        <w:t>since 2002 was</w:t>
      </w:r>
      <w:r w:rsidRPr="008B5688">
        <w:rPr>
          <w:rFonts w:ascii="Times New Roman" w:hAnsi="Times New Roman" w:cs="Times New Roman"/>
          <w:sz w:val="22"/>
          <w:szCs w:val="22"/>
        </w:rPr>
        <w:t xml:space="preserve"> $18,710,000</w:t>
      </w:r>
      <w:r w:rsidRPr="008B5688">
        <w:rPr>
          <w:rFonts w:ascii="Times New Roman" w:hAnsi="Times New Roman" w:cs="Times New Roman"/>
          <w:sz w:val="22"/>
          <w:szCs w:val="22"/>
        </w:rPr>
        <w:t xml:space="preserve"> across 10 rounds of funding. The total returns to date in terms of wage taxes paid by businesses that entered a Strategic Fund agreement are </w:t>
      </w:r>
      <w:r w:rsidRPr="008B5688">
        <w:rPr>
          <w:rFonts w:ascii="Times New Roman" w:hAnsi="Times New Roman" w:cs="Times New Roman"/>
          <w:sz w:val="22"/>
          <w:szCs w:val="22"/>
        </w:rPr>
        <w:t>$158,804,171</w:t>
      </w:r>
      <w:r w:rsidRPr="008B5688">
        <w:rPr>
          <w:rFonts w:ascii="Times New Roman" w:hAnsi="Times New Roman" w:cs="Times New Roman"/>
          <w:sz w:val="22"/>
          <w:szCs w:val="22"/>
        </w:rPr>
        <w:t>.</w:t>
      </w:r>
    </w:p>
    <w:p w14:paraId="5E56F4FB" w14:textId="77777777" w:rsidR="005741AA" w:rsidRPr="008B5688" w:rsidRDefault="005741AA" w:rsidP="00FA25CA">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 xml:space="preserve">c. Specify current amount committed. </w:t>
      </w:r>
    </w:p>
    <w:p w14:paraId="624750EE" w14:textId="46343AD5" w:rsidR="00B04002" w:rsidRPr="008B5688" w:rsidRDefault="00B04002" w:rsidP="00B04002">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In FY2025, OED </w:t>
      </w:r>
      <w:r w:rsidR="00826574" w:rsidRPr="008B5688">
        <w:rPr>
          <w:rFonts w:ascii="Times New Roman" w:hAnsi="Times New Roman" w:cs="Times New Roman"/>
          <w:sz w:val="22"/>
          <w:szCs w:val="22"/>
        </w:rPr>
        <w:t>spent</w:t>
      </w:r>
      <w:r w:rsidRPr="008B5688">
        <w:rPr>
          <w:rFonts w:ascii="Times New Roman" w:hAnsi="Times New Roman" w:cs="Times New Roman"/>
          <w:sz w:val="22"/>
          <w:szCs w:val="22"/>
        </w:rPr>
        <w:t xml:space="preserve"> $824,513 in expenditures, $279,750 in encumbrances, and received a repayment of $300,000 to bring the total fund balance as of April 2025 to $</w:t>
      </w:r>
      <w:r w:rsidRPr="008B5688">
        <w:rPr>
          <w:rFonts w:ascii="Times New Roman" w:hAnsi="Times New Roman" w:cs="Times New Roman"/>
          <w:sz w:val="22"/>
          <w:szCs w:val="22"/>
        </w:rPr>
        <w:t>1,363,703</w:t>
      </w:r>
      <w:r w:rsidRPr="008B5688">
        <w:rPr>
          <w:rFonts w:ascii="Times New Roman" w:hAnsi="Times New Roman" w:cs="Times New Roman"/>
          <w:sz w:val="22"/>
          <w:szCs w:val="22"/>
        </w:rPr>
        <w:t>.</w:t>
      </w:r>
    </w:p>
    <w:p w14:paraId="490125AA" w14:textId="77777777" w:rsidR="005741AA" w:rsidRPr="008B5688" w:rsidRDefault="005741AA" w:rsidP="00FA25CA">
      <w:pPr>
        <w:spacing w:after="0" w:line="240" w:lineRule="auto"/>
        <w:ind w:firstLine="360"/>
        <w:rPr>
          <w:rFonts w:ascii="Times New Roman" w:hAnsi="Times New Roman" w:cs="Times New Roman"/>
          <w:sz w:val="22"/>
          <w:szCs w:val="22"/>
        </w:rPr>
      </w:pPr>
      <w:r w:rsidRPr="008B5688">
        <w:rPr>
          <w:rFonts w:ascii="Times New Roman" w:hAnsi="Times New Roman" w:cs="Times New Roman"/>
          <w:sz w:val="22"/>
          <w:szCs w:val="22"/>
        </w:rPr>
        <w:t xml:space="preserve">d. Specify funding allocated for small business, minority business. </w:t>
      </w:r>
    </w:p>
    <w:p w14:paraId="5931C97E" w14:textId="28268D93" w:rsidR="00B04002" w:rsidRPr="008B5688" w:rsidRDefault="003704BC" w:rsidP="003704BC">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$515,655</w:t>
      </w:r>
      <w:r w:rsidRPr="008B5688">
        <w:rPr>
          <w:rFonts w:ascii="Times New Roman" w:hAnsi="Times New Roman" w:cs="Times New Roman"/>
          <w:sz w:val="22"/>
          <w:szCs w:val="22"/>
        </w:rPr>
        <w:t xml:space="preserve"> in t</w:t>
      </w:r>
      <w:r w:rsidRPr="008B5688">
        <w:rPr>
          <w:rFonts w:ascii="Times New Roman" w:hAnsi="Times New Roman" w:cs="Times New Roman"/>
          <w:sz w:val="22"/>
          <w:szCs w:val="22"/>
        </w:rPr>
        <w:t>otal expenditure</w:t>
      </w:r>
      <w:r w:rsidRPr="008B5688">
        <w:rPr>
          <w:rFonts w:ascii="Times New Roman" w:hAnsi="Times New Roman" w:cs="Times New Roman"/>
          <w:sz w:val="22"/>
          <w:szCs w:val="22"/>
        </w:rPr>
        <w:t>s</w:t>
      </w:r>
      <w:r w:rsidRPr="008B5688">
        <w:rPr>
          <w:rFonts w:ascii="Times New Roman" w:hAnsi="Times New Roman" w:cs="Times New Roman"/>
          <w:sz w:val="22"/>
          <w:szCs w:val="22"/>
        </w:rPr>
        <w:t xml:space="preserve"> </w:t>
      </w:r>
      <w:r w:rsidRPr="008B5688">
        <w:rPr>
          <w:rFonts w:ascii="Times New Roman" w:hAnsi="Times New Roman" w:cs="Times New Roman"/>
          <w:sz w:val="22"/>
          <w:szCs w:val="22"/>
        </w:rPr>
        <w:t>for</w:t>
      </w:r>
      <w:r w:rsidRPr="008B5688">
        <w:rPr>
          <w:rFonts w:ascii="Times New Roman" w:hAnsi="Times New Roman" w:cs="Times New Roman"/>
          <w:sz w:val="22"/>
          <w:szCs w:val="22"/>
        </w:rPr>
        <w:t xml:space="preserve"> small</w:t>
      </w:r>
      <w:r w:rsidRPr="008B5688">
        <w:rPr>
          <w:rFonts w:ascii="Times New Roman" w:hAnsi="Times New Roman" w:cs="Times New Roman"/>
          <w:sz w:val="22"/>
          <w:szCs w:val="22"/>
        </w:rPr>
        <w:t xml:space="preserve"> and/or </w:t>
      </w:r>
      <w:r w:rsidRPr="008B5688">
        <w:rPr>
          <w:rFonts w:ascii="Times New Roman" w:hAnsi="Times New Roman" w:cs="Times New Roman"/>
          <w:sz w:val="22"/>
          <w:szCs w:val="22"/>
        </w:rPr>
        <w:t xml:space="preserve">minority business </w:t>
      </w:r>
      <w:r w:rsidRPr="008B5688">
        <w:rPr>
          <w:rFonts w:ascii="Times New Roman" w:hAnsi="Times New Roman" w:cs="Times New Roman"/>
          <w:sz w:val="22"/>
          <w:szCs w:val="22"/>
        </w:rPr>
        <w:t xml:space="preserve">in </w:t>
      </w:r>
      <w:r w:rsidRPr="008B5688">
        <w:rPr>
          <w:rFonts w:ascii="Times New Roman" w:hAnsi="Times New Roman" w:cs="Times New Roman"/>
          <w:sz w:val="22"/>
          <w:szCs w:val="22"/>
        </w:rPr>
        <w:t>FY '25</w:t>
      </w:r>
      <w:r w:rsidRPr="008B5688">
        <w:rPr>
          <w:rFonts w:ascii="Times New Roman" w:hAnsi="Times New Roman" w:cs="Times New Roman"/>
          <w:sz w:val="22"/>
          <w:szCs w:val="22"/>
        </w:rPr>
        <w:t>.</w:t>
      </w:r>
    </w:p>
    <w:p w14:paraId="0063BBDF" w14:textId="77777777" w:rsidR="00B04002" w:rsidRPr="008B5688" w:rsidRDefault="005741AA" w:rsidP="00FA25CA">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t xml:space="preserve">e. Specify amount of funds set aside for the Minority Business Development Program, and the available fund balance. </w:t>
      </w:r>
    </w:p>
    <w:p w14:paraId="02825B90" w14:textId="5CBB7884" w:rsidR="003704BC" w:rsidRPr="008B5688" w:rsidRDefault="003704BC" w:rsidP="003704BC">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$409,596</w:t>
      </w:r>
      <w:r w:rsidRPr="008B5688">
        <w:rPr>
          <w:rFonts w:ascii="Times New Roman" w:hAnsi="Times New Roman" w:cs="Times New Roman"/>
          <w:sz w:val="22"/>
          <w:szCs w:val="22"/>
        </w:rPr>
        <w:t xml:space="preserve"> </w:t>
      </w:r>
      <w:r w:rsidRPr="008B5688">
        <w:rPr>
          <w:rFonts w:ascii="Times New Roman" w:hAnsi="Times New Roman" w:cs="Times New Roman"/>
          <w:sz w:val="22"/>
          <w:szCs w:val="22"/>
        </w:rPr>
        <w:t>in total expenditures for small minority business in FY '25</w:t>
      </w:r>
      <w:r w:rsidRPr="008B5688">
        <w:rPr>
          <w:rFonts w:ascii="Times New Roman" w:hAnsi="Times New Roman" w:cs="Times New Roman"/>
          <w:sz w:val="22"/>
          <w:szCs w:val="22"/>
        </w:rPr>
        <w:t>. The $350,000 Minority Business Set-Aside has been spent down with an a</w:t>
      </w:r>
      <w:r w:rsidRPr="008B5688">
        <w:rPr>
          <w:rFonts w:ascii="Times New Roman" w:hAnsi="Times New Roman" w:cs="Times New Roman"/>
          <w:sz w:val="22"/>
          <w:szCs w:val="22"/>
        </w:rPr>
        <w:t>dditional $37,853</w:t>
      </w:r>
      <w:r w:rsidRPr="008B5688">
        <w:rPr>
          <w:rFonts w:ascii="Times New Roman" w:hAnsi="Times New Roman" w:cs="Times New Roman"/>
          <w:sz w:val="22"/>
          <w:szCs w:val="22"/>
        </w:rPr>
        <w:t xml:space="preserve"> </w:t>
      </w:r>
      <w:r w:rsidRPr="008B5688">
        <w:rPr>
          <w:rFonts w:ascii="Times New Roman" w:hAnsi="Times New Roman" w:cs="Times New Roman"/>
          <w:sz w:val="22"/>
          <w:szCs w:val="22"/>
        </w:rPr>
        <w:t xml:space="preserve">Strategic Fund </w:t>
      </w:r>
      <w:r w:rsidRPr="008B5688">
        <w:rPr>
          <w:rFonts w:ascii="Times New Roman" w:hAnsi="Times New Roman" w:cs="Times New Roman"/>
          <w:sz w:val="22"/>
          <w:szCs w:val="22"/>
        </w:rPr>
        <w:t>c</w:t>
      </w:r>
      <w:r w:rsidRPr="008B5688">
        <w:rPr>
          <w:rFonts w:ascii="Times New Roman" w:hAnsi="Times New Roman" w:cs="Times New Roman"/>
          <w:sz w:val="22"/>
          <w:szCs w:val="22"/>
        </w:rPr>
        <w:t>ontribution</w:t>
      </w:r>
      <w:r w:rsidRPr="008B5688">
        <w:rPr>
          <w:rFonts w:ascii="Times New Roman" w:hAnsi="Times New Roman" w:cs="Times New Roman"/>
          <w:sz w:val="22"/>
          <w:szCs w:val="22"/>
        </w:rPr>
        <w:t>.</w:t>
      </w:r>
    </w:p>
    <w:p w14:paraId="4C0EB47D" w14:textId="0D2B046D" w:rsidR="005741AA" w:rsidRPr="008B5688" w:rsidRDefault="005741AA" w:rsidP="00FA25CA">
      <w:pPr>
        <w:spacing w:after="0" w:line="240" w:lineRule="auto"/>
        <w:ind w:left="720"/>
        <w:rPr>
          <w:rFonts w:ascii="Times New Roman" w:hAnsi="Times New Roman" w:cs="Times New Roman"/>
          <w:sz w:val="22"/>
          <w:szCs w:val="22"/>
        </w:rPr>
      </w:pPr>
      <w:r w:rsidRPr="008B5688">
        <w:rPr>
          <w:rFonts w:ascii="Times New Roman" w:hAnsi="Times New Roman" w:cs="Times New Roman"/>
          <w:sz w:val="22"/>
          <w:szCs w:val="22"/>
        </w:rPr>
        <w:t xml:space="preserve">i. Provide an update on amounts provided for program since inception. </w:t>
      </w:r>
    </w:p>
    <w:p w14:paraId="0295EF84" w14:textId="5FA65C9D" w:rsidR="005741AA" w:rsidRPr="008B5688" w:rsidRDefault="004724F3" w:rsidP="00FA25CA">
      <w:pPr>
        <w:pStyle w:val="ListParagraph"/>
        <w:numPr>
          <w:ilvl w:val="0"/>
          <w:numId w:val="11"/>
        </w:numPr>
        <w:spacing w:after="0" w:line="240" w:lineRule="auto"/>
        <w:ind w:left="1440"/>
        <w:rPr>
          <w:rFonts w:ascii="Times New Roman" w:hAnsi="Times New Roman" w:cs="Times New Roman"/>
          <w:sz w:val="22"/>
          <w:szCs w:val="22"/>
        </w:rPr>
      </w:pPr>
      <w:r w:rsidRPr="008B5688">
        <w:rPr>
          <w:rFonts w:ascii="Times New Roman" w:hAnsi="Times New Roman" w:cs="Times New Roman"/>
          <w:sz w:val="22"/>
          <w:szCs w:val="22"/>
        </w:rPr>
        <w:t>$1,150,000</w:t>
      </w:r>
      <w:r w:rsidRPr="008B5688">
        <w:rPr>
          <w:rFonts w:ascii="Times New Roman" w:hAnsi="Times New Roman" w:cs="Times New Roman"/>
          <w:sz w:val="22"/>
          <w:szCs w:val="22"/>
        </w:rPr>
        <w:t xml:space="preserve"> in total Minority business set-aside since the program’s inception and </w:t>
      </w:r>
      <w:r w:rsidRPr="008B5688">
        <w:rPr>
          <w:rFonts w:ascii="Times New Roman" w:hAnsi="Times New Roman" w:cs="Times New Roman"/>
          <w:sz w:val="22"/>
          <w:szCs w:val="22"/>
        </w:rPr>
        <w:t>$1,187,853</w:t>
      </w:r>
      <w:r w:rsidRPr="008B5688">
        <w:rPr>
          <w:rFonts w:ascii="Times New Roman" w:hAnsi="Times New Roman" w:cs="Times New Roman"/>
          <w:sz w:val="22"/>
          <w:szCs w:val="22"/>
        </w:rPr>
        <w:t xml:space="preserve"> in total expenditures.</w:t>
      </w:r>
    </w:p>
    <w:p w14:paraId="500D3E04" w14:textId="77777777" w:rsidR="005741AA"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7. Discuss the amount of revenues generated and collected directly as a result of the Office of Economic Development efforts for FY2023 through FY2025 year to date. </w:t>
      </w:r>
    </w:p>
    <w:p w14:paraId="27110C8D" w14:textId="5102F145" w:rsidR="005741AA" w:rsidRPr="008B5688" w:rsidRDefault="00B04002" w:rsidP="00FA25CA">
      <w:pPr>
        <w:pStyle w:val="ListParagraph"/>
        <w:numPr>
          <w:ilvl w:val="0"/>
          <w:numId w:val="11"/>
        </w:numPr>
        <w:rPr>
          <w:rFonts w:ascii="Times New Roman" w:hAnsi="Times New Roman" w:cs="Times New Roman"/>
          <w:sz w:val="22"/>
          <w:szCs w:val="22"/>
        </w:rPr>
      </w:pPr>
      <w:r w:rsidRPr="008B5688">
        <w:rPr>
          <w:rFonts w:ascii="Times New Roman" w:hAnsi="Times New Roman" w:cs="Times New Roman"/>
          <w:sz w:val="22"/>
          <w:szCs w:val="22"/>
        </w:rPr>
        <w:t>Wage Taxes Collected from Strategic Fund Businesses include $10,959,257.63 in calendar year 2024, $10,454,103.40 in calendar year 2023, and $10,117,042.23 in calendar year 2022. The total returns to date in terms of wage taxes paid by businesses that entered a Strategic Fund agreement to date are $158,804,171.</w:t>
      </w:r>
    </w:p>
    <w:p w14:paraId="541B42AE" w14:textId="77777777" w:rsidR="005741AA"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8. Discuss the planned use of </w:t>
      </w:r>
      <w:r w:rsidRPr="008B5688">
        <w:rPr>
          <w:rFonts w:ascii="Times New Roman" w:hAnsi="Times New Roman" w:cs="Times New Roman"/>
          <w:b/>
          <w:bCs/>
          <w:sz w:val="22"/>
          <w:szCs w:val="22"/>
        </w:rPr>
        <w:t xml:space="preserve">$110K </w:t>
      </w:r>
      <w:r w:rsidRPr="008B5688">
        <w:rPr>
          <w:rFonts w:ascii="Times New Roman" w:hAnsi="Times New Roman" w:cs="Times New Roman"/>
          <w:sz w:val="22"/>
          <w:szCs w:val="22"/>
        </w:rPr>
        <w:t xml:space="preserve">budgeted for Consultants. a. Specify any DBE’s. </w:t>
      </w:r>
    </w:p>
    <w:p w14:paraId="34D9F5A9" w14:textId="7CAF5B76" w:rsidR="005741AA" w:rsidRPr="008B5688" w:rsidRDefault="00F12407" w:rsidP="00F12407">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OED plans to use </w:t>
      </w:r>
      <w:r w:rsidRPr="008B5688">
        <w:rPr>
          <w:rFonts w:ascii="Times New Roman" w:hAnsi="Times New Roman" w:cs="Times New Roman"/>
          <w:sz w:val="22"/>
          <w:szCs w:val="22"/>
        </w:rPr>
        <w:t>$95,000</w:t>
      </w:r>
      <w:r w:rsidRPr="008B5688">
        <w:rPr>
          <w:rFonts w:ascii="Times New Roman" w:hAnsi="Times New Roman" w:cs="Times New Roman"/>
          <w:sz w:val="22"/>
          <w:szCs w:val="22"/>
        </w:rPr>
        <w:t xml:space="preserve"> in </w:t>
      </w:r>
      <w:r w:rsidRPr="008B5688">
        <w:rPr>
          <w:rFonts w:ascii="Times New Roman" w:hAnsi="Times New Roman" w:cs="Times New Roman"/>
          <w:sz w:val="22"/>
          <w:szCs w:val="22"/>
        </w:rPr>
        <w:t>Consulting Support for Development &amp; Infrastructure Projects</w:t>
      </w:r>
      <w:r w:rsidRPr="008B5688">
        <w:rPr>
          <w:rFonts w:ascii="Times New Roman" w:hAnsi="Times New Roman" w:cs="Times New Roman"/>
          <w:sz w:val="22"/>
          <w:szCs w:val="22"/>
        </w:rPr>
        <w:t xml:space="preserve"> and </w:t>
      </w:r>
      <w:r w:rsidRPr="008B5688">
        <w:rPr>
          <w:rFonts w:ascii="Times New Roman" w:hAnsi="Times New Roman" w:cs="Times New Roman"/>
          <w:sz w:val="22"/>
          <w:szCs w:val="22"/>
        </w:rPr>
        <w:t>$15,000</w:t>
      </w:r>
      <w:r w:rsidRPr="008B5688">
        <w:rPr>
          <w:rFonts w:ascii="Times New Roman" w:hAnsi="Times New Roman" w:cs="Times New Roman"/>
          <w:sz w:val="22"/>
          <w:szCs w:val="22"/>
        </w:rPr>
        <w:t xml:space="preserve"> for consultant</w:t>
      </w:r>
      <w:r w:rsidRPr="008B5688">
        <w:rPr>
          <w:rFonts w:ascii="Times New Roman" w:hAnsi="Times New Roman" w:cs="Times New Roman"/>
          <w:sz w:val="22"/>
          <w:szCs w:val="22"/>
        </w:rPr>
        <w:t xml:space="preserve"> services for SMBEO programing</w:t>
      </w:r>
      <w:r w:rsidRPr="008B5688">
        <w:rPr>
          <w:rFonts w:ascii="Times New Roman" w:hAnsi="Times New Roman" w:cs="Times New Roman"/>
          <w:sz w:val="22"/>
          <w:szCs w:val="22"/>
        </w:rPr>
        <w:t>. These funds are available for economic development planning efforts, small business consulting services, and software subscriptions relevant for economic development.</w:t>
      </w:r>
    </w:p>
    <w:p w14:paraId="49EB6657" w14:textId="77777777" w:rsidR="00F12407" w:rsidRPr="008B5688" w:rsidRDefault="00F12407" w:rsidP="00E9167F">
      <w:pPr>
        <w:spacing w:after="0" w:line="240" w:lineRule="auto"/>
        <w:rPr>
          <w:rFonts w:ascii="Times New Roman" w:hAnsi="Times New Roman" w:cs="Times New Roman"/>
          <w:sz w:val="22"/>
          <w:szCs w:val="22"/>
        </w:rPr>
      </w:pPr>
    </w:p>
    <w:p w14:paraId="57D537C2" w14:textId="143ED7D9" w:rsidR="005741AA"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9. Discuss the planned use for </w:t>
      </w:r>
      <w:r w:rsidRPr="008B5688">
        <w:rPr>
          <w:rFonts w:ascii="Times New Roman" w:hAnsi="Times New Roman" w:cs="Times New Roman"/>
          <w:b/>
          <w:bCs/>
          <w:sz w:val="22"/>
          <w:szCs w:val="22"/>
        </w:rPr>
        <w:t xml:space="preserve">~$16K </w:t>
      </w:r>
      <w:r w:rsidRPr="008B5688">
        <w:rPr>
          <w:rFonts w:ascii="Times New Roman" w:hAnsi="Times New Roman" w:cs="Times New Roman"/>
          <w:sz w:val="22"/>
          <w:szCs w:val="22"/>
        </w:rPr>
        <w:t xml:space="preserve">budgeted for Advertising/Marketing. a. Share the number of businesses the City marketed the last 2 years. </w:t>
      </w:r>
    </w:p>
    <w:p w14:paraId="38E85921" w14:textId="432E2576" w:rsidR="00F12407" w:rsidRDefault="00F12407" w:rsidP="00F12407">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lastRenderedPageBreak/>
        <w:t>$1</w:t>
      </w:r>
      <w:r w:rsidRPr="008B5688">
        <w:rPr>
          <w:rFonts w:ascii="Times New Roman" w:hAnsi="Times New Roman" w:cs="Times New Roman"/>
          <w:sz w:val="22"/>
          <w:szCs w:val="22"/>
        </w:rPr>
        <w:t>3</w:t>
      </w:r>
      <w:r w:rsidRPr="008B5688">
        <w:rPr>
          <w:rFonts w:ascii="Times New Roman" w:hAnsi="Times New Roman" w:cs="Times New Roman"/>
          <w:sz w:val="22"/>
          <w:szCs w:val="22"/>
        </w:rPr>
        <w:t>,</w:t>
      </w:r>
      <w:r w:rsidRPr="008B5688">
        <w:rPr>
          <w:rFonts w:ascii="Times New Roman" w:hAnsi="Times New Roman" w:cs="Times New Roman"/>
          <w:sz w:val="22"/>
          <w:szCs w:val="22"/>
        </w:rPr>
        <w:t>7</w:t>
      </w:r>
      <w:r w:rsidRPr="008B5688">
        <w:rPr>
          <w:rFonts w:ascii="Times New Roman" w:hAnsi="Times New Roman" w:cs="Times New Roman"/>
          <w:sz w:val="22"/>
          <w:szCs w:val="22"/>
        </w:rPr>
        <w:t>00</w:t>
      </w:r>
      <w:r w:rsidRPr="008B5688">
        <w:rPr>
          <w:rFonts w:ascii="Times New Roman" w:hAnsi="Times New Roman" w:cs="Times New Roman"/>
          <w:sz w:val="22"/>
          <w:szCs w:val="22"/>
        </w:rPr>
        <w:t xml:space="preserve"> for </w:t>
      </w:r>
      <w:r w:rsidRPr="008B5688">
        <w:rPr>
          <w:rFonts w:ascii="Times New Roman" w:hAnsi="Times New Roman" w:cs="Times New Roman"/>
          <w:sz w:val="22"/>
          <w:szCs w:val="22"/>
        </w:rPr>
        <w:t>City-oriented advertising, website, &amp; promotional content in local &amp; regional publications</w:t>
      </w:r>
      <w:r w:rsidRPr="008B5688">
        <w:rPr>
          <w:rFonts w:ascii="Times New Roman" w:hAnsi="Times New Roman" w:cs="Times New Roman"/>
          <w:sz w:val="22"/>
          <w:szCs w:val="22"/>
        </w:rPr>
        <w:t xml:space="preserve"> and </w:t>
      </w:r>
      <w:r w:rsidRPr="008B5688">
        <w:rPr>
          <w:rFonts w:ascii="Times New Roman" w:hAnsi="Times New Roman" w:cs="Times New Roman"/>
          <w:sz w:val="22"/>
          <w:szCs w:val="22"/>
        </w:rPr>
        <w:t>$2,000</w:t>
      </w:r>
      <w:r w:rsidRPr="008B5688">
        <w:rPr>
          <w:rFonts w:ascii="Times New Roman" w:hAnsi="Times New Roman" w:cs="Times New Roman"/>
          <w:sz w:val="22"/>
          <w:szCs w:val="22"/>
        </w:rPr>
        <w:t xml:space="preserve"> to </w:t>
      </w:r>
      <w:r w:rsidRPr="008B5688">
        <w:rPr>
          <w:rFonts w:ascii="Times New Roman" w:hAnsi="Times New Roman" w:cs="Times New Roman"/>
          <w:sz w:val="22"/>
          <w:szCs w:val="22"/>
        </w:rPr>
        <w:t>promot</w:t>
      </w:r>
      <w:r w:rsidRPr="008B5688">
        <w:rPr>
          <w:rFonts w:ascii="Times New Roman" w:hAnsi="Times New Roman" w:cs="Times New Roman"/>
          <w:sz w:val="22"/>
          <w:szCs w:val="22"/>
        </w:rPr>
        <w:t xml:space="preserve">e </w:t>
      </w:r>
      <w:r w:rsidRPr="008B5688">
        <w:rPr>
          <w:rFonts w:ascii="Times New Roman" w:hAnsi="Times New Roman" w:cs="Times New Roman"/>
          <w:sz w:val="22"/>
          <w:szCs w:val="22"/>
        </w:rPr>
        <w:t xml:space="preserve">City </w:t>
      </w:r>
      <w:r w:rsidRPr="008B5688">
        <w:rPr>
          <w:rFonts w:ascii="Times New Roman" w:hAnsi="Times New Roman" w:cs="Times New Roman"/>
          <w:sz w:val="22"/>
          <w:szCs w:val="22"/>
        </w:rPr>
        <w:t xml:space="preserve">of Wilmington </w:t>
      </w:r>
      <w:r w:rsidRPr="008B5688">
        <w:rPr>
          <w:rFonts w:ascii="Times New Roman" w:hAnsi="Times New Roman" w:cs="Times New Roman"/>
          <w:sz w:val="22"/>
          <w:szCs w:val="22"/>
        </w:rPr>
        <w:t>small &amp; minority business initiatives classes and related outreach (in SMBEO)</w:t>
      </w:r>
      <w:r w:rsidRPr="008B5688">
        <w:rPr>
          <w:rFonts w:ascii="Times New Roman" w:hAnsi="Times New Roman" w:cs="Times New Roman"/>
          <w:sz w:val="22"/>
          <w:szCs w:val="22"/>
        </w:rPr>
        <w:t>.</w:t>
      </w:r>
    </w:p>
    <w:p w14:paraId="343579F8" w14:textId="77777777" w:rsidR="003614F6" w:rsidRPr="003614F6" w:rsidRDefault="003614F6" w:rsidP="003614F6">
      <w:pPr>
        <w:spacing w:after="0" w:line="240" w:lineRule="auto"/>
        <w:ind w:left="360"/>
        <w:rPr>
          <w:rFonts w:ascii="Times New Roman" w:hAnsi="Times New Roman" w:cs="Times New Roman"/>
          <w:sz w:val="22"/>
          <w:szCs w:val="22"/>
        </w:rPr>
      </w:pPr>
      <w:r w:rsidRPr="003614F6">
        <w:rPr>
          <w:rFonts w:ascii="Times New Roman" w:hAnsi="Times New Roman" w:cs="Times New Roman"/>
          <w:sz w:val="22"/>
          <w:szCs w:val="22"/>
        </w:rPr>
        <w:t>a. Share the number of businesses the City marketed the last 2 years.</w:t>
      </w:r>
    </w:p>
    <w:p w14:paraId="66AD59FD" w14:textId="3F6FEB78" w:rsidR="00BD405F" w:rsidRPr="00BD405F" w:rsidRDefault="00BD405F" w:rsidP="00F34000">
      <w:pPr>
        <w:pStyle w:val="ListParagraph"/>
        <w:numPr>
          <w:ilvl w:val="0"/>
          <w:numId w:val="11"/>
        </w:numPr>
        <w:spacing w:after="0" w:line="240" w:lineRule="auto"/>
        <w:rPr>
          <w:rFonts w:ascii="Times New Roman" w:hAnsi="Times New Roman" w:cs="Times New Roman"/>
          <w:sz w:val="22"/>
          <w:szCs w:val="22"/>
        </w:rPr>
      </w:pPr>
      <w:r w:rsidRPr="00BD405F">
        <w:rPr>
          <w:rFonts w:ascii="Times New Roman" w:hAnsi="Times New Roman" w:cs="Times New Roman"/>
          <w:sz w:val="22"/>
          <w:szCs w:val="22"/>
        </w:rPr>
        <w:t xml:space="preserve">OED does not advertise individual business instead opting for promoting events and working with our partners to support multiple Wilmington businesses. Events supported over the last 2 fiscal years include </w:t>
      </w:r>
      <w:r w:rsidRPr="00BD405F">
        <w:rPr>
          <w:rFonts w:ascii="Times New Roman" w:hAnsi="Times New Roman" w:cs="Times New Roman"/>
          <w:sz w:val="22"/>
          <w:szCs w:val="22"/>
        </w:rPr>
        <w:t>Restaurant Week</w:t>
      </w:r>
      <w:r w:rsidRPr="00BD405F">
        <w:rPr>
          <w:rFonts w:ascii="Times New Roman" w:hAnsi="Times New Roman" w:cs="Times New Roman"/>
          <w:sz w:val="22"/>
          <w:szCs w:val="22"/>
        </w:rPr>
        <w:t xml:space="preserve">, </w:t>
      </w:r>
      <w:r w:rsidRPr="00BD405F">
        <w:rPr>
          <w:rFonts w:ascii="Times New Roman" w:hAnsi="Times New Roman" w:cs="Times New Roman"/>
          <w:sz w:val="22"/>
          <w:szCs w:val="22"/>
        </w:rPr>
        <w:t>Black Restaurant Week</w:t>
      </w:r>
      <w:r w:rsidRPr="00BD405F">
        <w:rPr>
          <w:rFonts w:ascii="Times New Roman" w:hAnsi="Times New Roman" w:cs="Times New Roman"/>
          <w:sz w:val="22"/>
          <w:szCs w:val="22"/>
        </w:rPr>
        <w:t xml:space="preserve">, </w:t>
      </w:r>
      <w:r w:rsidRPr="00BD405F">
        <w:rPr>
          <w:rFonts w:ascii="Times New Roman" w:hAnsi="Times New Roman" w:cs="Times New Roman"/>
          <w:sz w:val="22"/>
          <w:szCs w:val="22"/>
        </w:rPr>
        <w:t>Lady Bug Festival</w:t>
      </w:r>
      <w:r w:rsidRPr="00BD405F">
        <w:rPr>
          <w:rFonts w:ascii="Times New Roman" w:hAnsi="Times New Roman" w:cs="Times New Roman"/>
          <w:sz w:val="22"/>
          <w:szCs w:val="22"/>
        </w:rPr>
        <w:t xml:space="preserve">, and </w:t>
      </w:r>
      <w:r w:rsidRPr="00BD405F">
        <w:rPr>
          <w:rFonts w:ascii="Times New Roman" w:hAnsi="Times New Roman" w:cs="Times New Roman"/>
          <w:sz w:val="22"/>
          <w:szCs w:val="22"/>
        </w:rPr>
        <w:t>Brandywine Arts Festival</w:t>
      </w:r>
      <w:r w:rsidRPr="00BD405F">
        <w:rPr>
          <w:rFonts w:ascii="Times New Roman" w:hAnsi="Times New Roman" w:cs="Times New Roman"/>
          <w:sz w:val="22"/>
          <w:szCs w:val="22"/>
        </w:rPr>
        <w:t xml:space="preserve">. </w:t>
      </w:r>
      <w:r w:rsidR="00D46552">
        <w:rPr>
          <w:rFonts w:ascii="Times New Roman" w:hAnsi="Times New Roman" w:cs="Times New Roman"/>
          <w:sz w:val="22"/>
          <w:szCs w:val="22"/>
        </w:rPr>
        <w:t>OED p</w:t>
      </w:r>
      <w:r w:rsidRPr="00BD405F">
        <w:rPr>
          <w:rFonts w:ascii="Times New Roman" w:hAnsi="Times New Roman" w:cs="Times New Roman"/>
          <w:sz w:val="22"/>
          <w:szCs w:val="22"/>
        </w:rPr>
        <w:t xml:space="preserve">artners that have advertised Wilmington businesses over the last 2 fiscal years include </w:t>
      </w:r>
      <w:r w:rsidRPr="00BD405F">
        <w:rPr>
          <w:rFonts w:ascii="Times New Roman" w:hAnsi="Times New Roman" w:cs="Times New Roman"/>
          <w:sz w:val="22"/>
          <w:szCs w:val="22"/>
        </w:rPr>
        <w:t>Greater Wilmington Convention and Visitors Bureau</w:t>
      </w:r>
      <w:r w:rsidRPr="00BD405F">
        <w:rPr>
          <w:rFonts w:ascii="Times New Roman" w:hAnsi="Times New Roman" w:cs="Times New Roman"/>
          <w:sz w:val="22"/>
          <w:szCs w:val="22"/>
        </w:rPr>
        <w:t xml:space="preserve">, </w:t>
      </w:r>
      <w:r w:rsidRPr="00BD405F">
        <w:rPr>
          <w:rFonts w:ascii="Times New Roman" w:hAnsi="Times New Roman" w:cs="Times New Roman"/>
          <w:sz w:val="22"/>
          <w:szCs w:val="22"/>
        </w:rPr>
        <w:t>Downtown Visions</w:t>
      </w:r>
      <w:r w:rsidRPr="00BD405F">
        <w:rPr>
          <w:rFonts w:ascii="Times New Roman" w:hAnsi="Times New Roman" w:cs="Times New Roman"/>
          <w:sz w:val="22"/>
          <w:szCs w:val="22"/>
        </w:rPr>
        <w:t xml:space="preserve">, </w:t>
      </w:r>
      <w:r w:rsidRPr="00BD405F">
        <w:rPr>
          <w:rFonts w:ascii="Times New Roman" w:hAnsi="Times New Roman" w:cs="Times New Roman"/>
          <w:sz w:val="22"/>
          <w:szCs w:val="22"/>
        </w:rPr>
        <w:t>King Creative</w:t>
      </w:r>
      <w:r w:rsidRPr="00BD405F">
        <w:rPr>
          <w:rFonts w:ascii="Times New Roman" w:hAnsi="Times New Roman" w:cs="Times New Roman"/>
          <w:sz w:val="22"/>
          <w:szCs w:val="22"/>
        </w:rPr>
        <w:t xml:space="preserve">, </w:t>
      </w:r>
      <w:r>
        <w:rPr>
          <w:rFonts w:ascii="Times New Roman" w:hAnsi="Times New Roman" w:cs="Times New Roman"/>
          <w:sz w:val="22"/>
          <w:szCs w:val="22"/>
        </w:rPr>
        <w:t xml:space="preserve">and </w:t>
      </w:r>
      <w:r w:rsidRPr="00BD405F">
        <w:rPr>
          <w:rFonts w:ascii="Times New Roman" w:hAnsi="Times New Roman" w:cs="Times New Roman"/>
          <w:sz w:val="22"/>
          <w:szCs w:val="22"/>
        </w:rPr>
        <w:t>DETV</w:t>
      </w:r>
      <w:r>
        <w:rPr>
          <w:rFonts w:ascii="Times New Roman" w:hAnsi="Times New Roman" w:cs="Times New Roman"/>
          <w:sz w:val="22"/>
          <w:szCs w:val="22"/>
        </w:rPr>
        <w:t>.</w:t>
      </w:r>
    </w:p>
    <w:p w14:paraId="34EDCAEB" w14:textId="77777777" w:rsidR="00F12407" w:rsidRPr="008B5688" w:rsidRDefault="00F12407" w:rsidP="00E9167F">
      <w:pPr>
        <w:spacing w:after="0" w:line="240" w:lineRule="auto"/>
        <w:rPr>
          <w:rFonts w:ascii="Times New Roman" w:hAnsi="Times New Roman" w:cs="Times New Roman"/>
          <w:sz w:val="22"/>
          <w:szCs w:val="22"/>
        </w:rPr>
      </w:pPr>
    </w:p>
    <w:p w14:paraId="4E7F5ECC" w14:textId="77777777" w:rsidR="005741AA"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10. Provide FY26 proposed organizational chart with the total number of employees (i.e. permanent, temporary, contract, vacancies). </w:t>
      </w:r>
    </w:p>
    <w:p w14:paraId="076486A3" w14:textId="716A1BBC" w:rsidR="005741AA" w:rsidRPr="008B5688" w:rsidRDefault="00FB321B"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drawing>
          <wp:inline distT="0" distB="0" distL="0" distR="0" wp14:anchorId="0EB6DE21" wp14:editId="787F2E8C">
            <wp:extent cx="6431915" cy="3804285"/>
            <wp:effectExtent l="0" t="0" r="6985" b="5715"/>
            <wp:docPr id="1102503536" name="Picture 1" descr="Time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503536" name="Picture 1" descr="Timeline&#10;&#10;AI-generated content may be incorrect."/>
                    <pic:cNvPicPr/>
                  </pic:nvPicPr>
                  <pic:blipFill>
                    <a:blip r:embed="rId13"/>
                    <a:stretch>
                      <a:fillRect/>
                    </a:stretch>
                  </pic:blipFill>
                  <pic:spPr>
                    <a:xfrm>
                      <a:off x="0" y="0"/>
                      <a:ext cx="6431915" cy="3804285"/>
                    </a:xfrm>
                    <a:prstGeom prst="rect">
                      <a:avLst/>
                    </a:prstGeom>
                  </pic:spPr>
                </pic:pic>
              </a:graphicData>
            </a:graphic>
          </wp:inline>
        </w:drawing>
      </w:r>
    </w:p>
    <w:p w14:paraId="368DDC7A" w14:textId="77777777" w:rsidR="005741AA"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Capital </w:t>
      </w:r>
    </w:p>
    <w:p w14:paraId="1AFD3E2E" w14:textId="77777777" w:rsidR="00FB321B" w:rsidRPr="008B5688" w:rsidRDefault="005741AA" w:rsidP="00E9167F">
      <w:p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11. Provide planned use of funding allocated for the following capital projects: </w:t>
      </w:r>
    </w:p>
    <w:p w14:paraId="7B50162C" w14:textId="1F060381" w:rsidR="005741AA" w:rsidRPr="008B5688" w:rsidRDefault="005741AA" w:rsidP="001C59ED">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t>a. $500K Infrastru</w:t>
      </w:r>
      <w:r w:rsidR="00FB321B" w:rsidRPr="008B5688">
        <w:rPr>
          <w:rFonts w:ascii="Times New Roman" w:hAnsi="Times New Roman" w:cs="Times New Roman"/>
          <w:sz w:val="22"/>
          <w:szCs w:val="22"/>
        </w:rPr>
        <w:t>ctu</w:t>
      </w:r>
      <w:r w:rsidRPr="008B5688">
        <w:rPr>
          <w:rFonts w:ascii="Times New Roman" w:hAnsi="Times New Roman" w:cs="Times New Roman"/>
          <w:sz w:val="22"/>
          <w:szCs w:val="22"/>
        </w:rPr>
        <w:t xml:space="preserve">re and Site Improvement Closing Fund </w:t>
      </w:r>
    </w:p>
    <w:p w14:paraId="51A3455A" w14:textId="06EA135D" w:rsidR="00FB321B" w:rsidRPr="008B5688" w:rsidRDefault="00FB321B" w:rsidP="001C59ED">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The p</w:t>
      </w:r>
      <w:r w:rsidRPr="008B5688">
        <w:rPr>
          <w:rFonts w:ascii="Times New Roman" w:hAnsi="Times New Roman" w:cs="Times New Roman"/>
          <w:sz w:val="22"/>
          <w:szCs w:val="22"/>
        </w:rPr>
        <w:t>urpose</w:t>
      </w:r>
      <w:r w:rsidRPr="008B5688">
        <w:rPr>
          <w:rFonts w:ascii="Times New Roman" w:hAnsi="Times New Roman" w:cs="Times New Roman"/>
          <w:sz w:val="22"/>
          <w:szCs w:val="22"/>
        </w:rPr>
        <w:t xml:space="preserve"> of the </w:t>
      </w:r>
      <w:r w:rsidRPr="008B5688">
        <w:rPr>
          <w:rFonts w:ascii="Times New Roman" w:hAnsi="Times New Roman" w:cs="Times New Roman"/>
          <w:sz w:val="22"/>
          <w:szCs w:val="22"/>
        </w:rPr>
        <w:t>Infrastructure and Site Improvement Closing Fund</w:t>
      </w:r>
      <w:r w:rsidRPr="008B5688">
        <w:rPr>
          <w:rFonts w:ascii="Times New Roman" w:hAnsi="Times New Roman" w:cs="Times New Roman"/>
          <w:sz w:val="22"/>
          <w:szCs w:val="22"/>
        </w:rPr>
        <w:t xml:space="preserve"> is to have funds available</w:t>
      </w:r>
      <w:r w:rsidRPr="008B5688">
        <w:rPr>
          <w:rFonts w:ascii="Times New Roman" w:hAnsi="Times New Roman" w:cs="Times New Roman"/>
          <w:sz w:val="22"/>
          <w:szCs w:val="22"/>
        </w:rPr>
        <w:t xml:space="preserve"> for public infrastructure and site improvement</w:t>
      </w:r>
      <w:r w:rsidRPr="008B5688">
        <w:rPr>
          <w:rFonts w:ascii="Times New Roman" w:hAnsi="Times New Roman" w:cs="Times New Roman"/>
          <w:sz w:val="22"/>
          <w:szCs w:val="22"/>
        </w:rPr>
        <w:t>s that impact economic development</w:t>
      </w:r>
      <w:r w:rsidRPr="008B5688">
        <w:rPr>
          <w:rFonts w:ascii="Times New Roman" w:hAnsi="Times New Roman" w:cs="Times New Roman"/>
          <w:sz w:val="22"/>
          <w:szCs w:val="22"/>
        </w:rPr>
        <w:t>. Eligible use</w:t>
      </w:r>
      <w:r w:rsidRPr="008B5688">
        <w:rPr>
          <w:rFonts w:ascii="Times New Roman" w:hAnsi="Times New Roman" w:cs="Times New Roman"/>
          <w:sz w:val="22"/>
          <w:szCs w:val="22"/>
        </w:rPr>
        <w:t>s</w:t>
      </w:r>
      <w:r w:rsidRPr="008B5688">
        <w:rPr>
          <w:rFonts w:ascii="Times New Roman" w:hAnsi="Times New Roman" w:cs="Times New Roman"/>
          <w:sz w:val="22"/>
          <w:szCs w:val="22"/>
        </w:rPr>
        <w:t xml:space="preserve"> include infrastructure expenses such as construction of new roads, utilities, site preparation work, and environmental remediation. </w:t>
      </w:r>
    </w:p>
    <w:p w14:paraId="4A6F9EBA" w14:textId="77777777" w:rsidR="005741AA" w:rsidRPr="008B5688" w:rsidRDefault="005741AA" w:rsidP="001C59ED">
      <w:pPr>
        <w:spacing w:after="0" w:line="240" w:lineRule="auto"/>
        <w:ind w:left="360"/>
        <w:rPr>
          <w:rFonts w:ascii="Times New Roman" w:hAnsi="Times New Roman" w:cs="Times New Roman"/>
          <w:sz w:val="22"/>
          <w:szCs w:val="22"/>
        </w:rPr>
      </w:pPr>
      <w:r w:rsidRPr="008B5688">
        <w:rPr>
          <w:rFonts w:ascii="Times New Roman" w:hAnsi="Times New Roman" w:cs="Times New Roman"/>
          <w:sz w:val="22"/>
          <w:szCs w:val="22"/>
        </w:rPr>
        <w:t xml:space="preserve">b. $500K Site Acquisition </w:t>
      </w:r>
    </w:p>
    <w:p w14:paraId="46434CDC" w14:textId="686A3D13" w:rsidR="00241804" w:rsidRPr="008B5688" w:rsidRDefault="00AD0AB6" w:rsidP="001C59ED">
      <w:pPr>
        <w:pStyle w:val="ListParagraph"/>
        <w:numPr>
          <w:ilvl w:val="0"/>
          <w:numId w:val="11"/>
        </w:numPr>
        <w:spacing w:after="0" w:line="240" w:lineRule="auto"/>
        <w:rPr>
          <w:rFonts w:ascii="Times New Roman" w:hAnsi="Times New Roman" w:cs="Times New Roman"/>
          <w:sz w:val="22"/>
          <w:szCs w:val="22"/>
        </w:rPr>
      </w:pPr>
      <w:r w:rsidRPr="008B5688">
        <w:rPr>
          <w:rFonts w:ascii="Times New Roman" w:hAnsi="Times New Roman" w:cs="Times New Roman"/>
          <w:sz w:val="22"/>
          <w:szCs w:val="22"/>
        </w:rPr>
        <w:t xml:space="preserve">The purpose of the Site Acquisition </w:t>
      </w:r>
      <w:r w:rsidRPr="008B5688">
        <w:rPr>
          <w:rFonts w:ascii="Times New Roman" w:hAnsi="Times New Roman" w:cs="Times New Roman"/>
          <w:sz w:val="22"/>
          <w:szCs w:val="22"/>
        </w:rPr>
        <w:t>Fund is to have f</w:t>
      </w:r>
      <w:r w:rsidRPr="008B5688">
        <w:rPr>
          <w:rFonts w:ascii="Times New Roman" w:hAnsi="Times New Roman" w:cs="Times New Roman"/>
          <w:sz w:val="22"/>
          <w:szCs w:val="22"/>
        </w:rPr>
        <w:t xml:space="preserve">unds </w:t>
      </w:r>
      <w:r w:rsidRPr="008B5688">
        <w:rPr>
          <w:rFonts w:ascii="Times New Roman" w:hAnsi="Times New Roman" w:cs="Times New Roman"/>
          <w:sz w:val="22"/>
          <w:szCs w:val="22"/>
        </w:rPr>
        <w:t xml:space="preserve">available </w:t>
      </w:r>
      <w:r w:rsidRPr="008B5688">
        <w:rPr>
          <w:rFonts w:ascii="Times New Roman" w:hAnsi="Times New Roman" w:cs="Times New Roman"/>
          <w:sz w:val="22"/>
          <w:szCs w:val="22"/>
        </w:rPr>
        <w:t>for land acquisition with a focus on preventing the expansion of undesirable commercial uses in underutilized and blighted areas</w:t>
      </w:r>
      <w:r w:rsidRPr="008B5688">
        <w:rPr>
          <w:rFonts w:ascii="Times New Roman" w:hAnsi="Times New Roman" w:cs="Times New Roman"/>
          <w:sz w:val="22"/>
          <w:szCs w:val="22"/>
        </w:rPr>
        <w:t>. Recently, these funds have been utilized to acquire parcels relevant to Phase II of the Wetlands Park.</w:t>
      </w:r>
    </w:p>
    <w:sectPr w:rsidR="00241804" w:rsidRPr="008B5688" w:rsidSect="005741AA">
      <w:pgSz w:w="12240" w:h="16340"/>
      <w:pgMar w:top="1864" w:right="898" w:bottom="1440" w:left="1213"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DAA30" w14:textId="77777777" w:rsidR="002B374F" w:rsidRDefault="002B374F" w:rsidP="00F6041D">
      <w:pPr>
        <w:spacing w:after="0" w:line="240" w:lineRule="auto"/>
      </w:pPr>
      <w:r>
        <w:separator/>
      </w:r>
    </w:p>
  </w:endnote>
  <w:endnote w:type="continuationSeparator" w:id="0">
    <w:p w14:paraId="7FA36DE3" w14:textId="77777777" w:rsidR="002B374F" w:rsidRDefault="002B374F" w:rsidP="00F60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6AFBB" w14:textId="77777777" w:rsidR="002B374F" w:rsidRDefault="002B374F" w:rsidP="00F6041D">
      <w:pPr>
        <w:spacing w:after="0" w:line="240" w:lineRule="auto"/>
      </w:pPr>
      <w:r>
        <w:separator/>
      </w:r>
    </w:p>
  </w:footnote>
  <w:footnote w:type="continuationSeparator" w:id="0">
    <w:p w14:paraId="2A0BFA2B" w14:textId="77777777" w:rsidR="002B374F" w:rsidRDefault="002B374F" w:rsidP="00F604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A2312"/>
    <w:multiLevelType w:val="hybridMultilevel"/>
    <w:tmpl w:val="3DFA1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D46098"/>
    <w:multiLevelType w:val="hybridMultilevel"/>
    <w:tmpl w:val="EEF84DFA"/>
    <w:lvl w:ilvl="0" w:tplc="ED92C31C">
      <w:start w:val="1"/>
      <w:numFmt w:val="bullet"/>
      <w:lvlText w:val="•"/>
      <w:lvlJc w:val="left"/>
      <w:pPr>
        <w:tabs>
          <w:tab w:val="num" w:pos="720"/>
        </w:tabs>
        <w:ind w:left="720" w:hanging="360"/>
      </w:pPr>
      <w:rPr>
        <w:rFonts w:ascii="Arial" w:hAnsi="Arial" w:hint="default"/>
      </w:rPr>
    </w:lvl>
    <w:lvl w:ilvl="1" w:tplc="9B9C1E58" w:tentative="1">
      <w:start w:val="1"/>
      <w:numFmt w:val="bullet"/>
      <w:lvlText w:val="•"/>
      <w:lvlJc w:val="left"/>
      <w:pPr>
        <w:tabs>
          <w:tab w:val="num" w:pos="1440"/>
        </w:tabs>
        <w:ind w:left="1440" w:hanging="360"/>
      </w:pPr>
      <w:rPr>
        <w:rFonts w:ascii="Arial" w:hAnsi="Arial" w:hint="default"/>
      </w:rPr>
    </w:lvl>
    <w:lvl w:ilvl="2" w:tplc="63345A98" w:tentative="1">
      <w:start w:val="1"/>
      <w:numFmt w:val="bullet"/>
      <w:lvlText w:val="•"/>
      <w:lvlJc w:val="left"/>
      <w:pPr>
        <w:tabs>
          <w:tab w:val="num" w:pos="2160"/>
        </w:tabs>
        <w:ind w:left="2160" w:hanging="360"/>
      </w:pPr>
      <w:rPr>
        <w:rFonts w:ascii="Arial" w:hAnsi="Arial" w:hint="default"/>
      </w:rPr>
    </w:lvl>
    <w:lvl w:ilvl="3" w:tplc="F9EEA400" w:tentative="1">
      <w:start w:val="1"/>
      <w:numFmt w:val="bullet"/>
      <w:lvlText w:val="•"/>
      <w:lvlJc w:val="left"/>
      <w:pPr>
        <w:tabs>
          <w:tab w:val="num" w:pos="2880"/>
        </w:tabs>
        <w:ind w:left="2880" w:hanging="360"/>
      </w:pPr>
      <w:rPr>
        <w:rFonts w:ascii="Arial" w:hAnsi="Arial" w:hint="default"/>
      </w:rPr>
    </w:lvl>
    <w:lvl w:ilvl="4" w:tplc="44500D3C" w:tentative="1">
      <w:start w:val="1"/>
      <w:numFmt w:val="bullet"/>
      <w:lvlText w:val="•"/>
      <w:lvlJc w:val="left"/>
      <w:pPr>
        <w:tabs>
          <w:tab w:val="num" w:pos="3600"/>
        </w:tabs>
        <w:ind w:left="3600" w:hanging="360"/>
      </w:pPr>
      <w:rPr>
        <w:rFonts w:ascii="Arial" w:hAnsi="Arial" w:hint="default"/>
      </w:rPr>
    </w:lvl>
    <w:lvl w:ilvl="5" w:tplc="14287EBC" w:tentative="1">
      <w:start w:val="1"/>
      <w:numFmt w:val="bullet"/>
      <w:lvlText w:val="•"/>
      <w:lvlJc w:val="left"/>
      <w:pPr>
        <w:tabs>
          <w:tab w:val="num" w:pos="4320"/>
        </w:tabs>
        <w:ind w:left="4320" w:hanging="360"/>
      </w:pPr>
      <w:rPr>
        <w:rFonts w:ascii="Arial" w:hAnsi="Arial" w:hint="default"/>
      </w:rPr>
    </w:lvl>
    <w:lvl w:ilvl="6" w:tplc="565C602A" w:tentative="1">
      <w:start w:val="1"/>
      <w:numFmt w:val="bullet"/>
      <w:lvlText w:val="•"/>
      <w:lvlJc w:val="left"/>
      <w:pPr>
        <w:tabs>
          <w:tab w:val="num" w:pos="5040"/>
        </w:tabs>
        <w:ind w:left="5040" w:hanging="360"/>
      </w:pPr>
      <w:rPr>
        <w:rFonts w:ascii="Arial" w:hAnsi="Arial" w:hint="default"/>
      </w:rPr>
    </w:lvl>
    <w:lvl w:ilvl="7" w:tplc="9EF802B2" w:tentative="1">
      <w:start w:val="1"/>
      <w:numFmt w:val="bullet"/>
      <w:lvlText w:val="•"/>
      <w:lvlJc w:val="left"/>
      <w:pPr>
        <w:tabs>
          <w:tab w:val="num" w:pos="5760"/>
        </w:tabs>
        <w:ind w:left="5760" w:hanging="360"/>
      </w:pPr>
      <w:rPr>
        <w:rFonts w:ascii="Arial" w:hAnsi="Arial" w:hint="default"/>
      </w:rPr>
    </w:lvl>
    <w:lvl w:ilvl="8" w:tplc="DA580AC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2586109"/>
    <w:multiLevelType w:val="hybridMultilevel"/>
    <w:tmpl w:val="E01E91EE"/>
    <w:lvl w:ilvl="0" w:tplc="EAE4F292">
      <w:start w:val="1"/>
      <w:numFmt w:val="bullet"/>
      <w:lvlText w:val="•"/>
      <w:lvlJc w:val="left"/>
      <w:pPr>
        <w:tabs>
          <w:tab w:val="num" w:pos="720"/>
        </w:tabs>
        <w:ind w:left="720" w:hanging="360"/>
      </w:pPr>
      <w:rPr>
        <w:rFonts w:ascii="Arial" w:hAnsi="Arial" w:hint="default"/>
      </w:rPr>
    </w:lvl>
    <w:lvl w:ilvl="1" w:tplc="923EDCFE">
      <w:numFmt w:val="bullet"/>
      <w:lvlText w:val="•"/>
      <w:lvlJc w:val="left"/>
      <w:pPr>
        <w:tabs>
          <w:tab w:val="num" w:pos="1440"/>
        </w:tabs>
        <w:ind w:left="1440" w:hanging="360"/>
      </w:pPr>
      <w:rPr>
        <w:rFonts w:ascii="Arial" w:hAnsi="Arial" w:hint="default"/>
      </w:rPr>
    </w:lvl>
    <w:lvl w:ilvl="2" w:tplc="C03C2DAA" w:tentative="1">
      <w:start w:val="1"/>
      <w:numFmt w:val="bullet"/>
      <w:lvlText w:val="•"/>
      <w:lvlJc w:val="left"/>
      <w:pPr>
        <w:tabs>
          <w:tab w:val="num" w:pos="2160"/>
        </w:tabs>
        <w:ind w:left="2160" w:hanging="360"/>
      </w:pPr>
      <w:rPr>
        <w:rFonts w:ascii="Arial" w:hAnsi="Arial" w:hint="default"/>
      </w:rPr>
    </w:lvl>
    <w:lvl w:ilvl="3" w:tplc="4774BEF0" w:tentative="1">
      <w:start w:val="1"/>
      <w:numFmt w:val="bullet"/>
      <w:lvlText w:val="•"/>
      <w:lvlJc w:val="left"/>
      <w:pPr>
        <w:tabs>
          <w:tab w:val="num" w:pos="2880"/>
        </w:tabs>
        <w:ind w:left="2880" w:hanging="360"/>
      </w:pPr>
      <w:rPr>
        <w:rFonts w:ascii="Arial" w:hAnsi="Arial" w:hint="default"/>
      </w:rPr>
    </w:lvl>
    <w:lvl w:ilvl="4" w:tplc="A66854A8" w:tentative="1">
      <w:start w:val="1"/>
      <w:numFmt w:val="bullet"/>
      <w:lvlText w:val="•"/>
      <w:lvlJc w:val="left"/>
      <w:pPr>
        <w:tabs>
          <w:tab w:val="num" w:pos="3600"/>
        </w:tabs>
        <w:ind w:left="3600" w:hanging="360"/>
      </w:pPr>
      <w:rPr>
        <w:rFonts w:ascii="Arial" w:hAnsi="Arial" w:hint="default"/>
      </w:rPr>
    </w:lvl>
    <w:lvl w:ilvl="5" w:tplc="3D6A68AA" w:tentative="1">
      <w:start w:val="1"/>
      <w:numFmt w:val="bullet"/>
      <w:lvlText w:val="•"/>
      <w:lvlJc w:val="left"/>
      <w:pPr>
        <w:tabs>
          <w:tab w:val="num" w:pos="4320"/>
        </w:tabs>
        <w:ind w:left="4320" w:hanging="360"/>
      </w:pPr>
      <w:rPr>
        <w:rFonts w:ascii="Arial" w:hAnsi="Arial" w:hint="default"/>
      </w:rPr>
    </w:lvl>
    <w:lvl w:ilvl="6" w:tplc="C20A781E" w:tentative="1">
      <w:start w:val="1"/>
      <w:numFmt w:val="bullet"/>
      <w:lvlText w:val="•"/>
      <w:lvlJc w:val="left"/>
      <w:pPr>
        <w:tabs>
          <w:tab w:val="num" w:pos="5040"/>
        </w:tabs>
        <w:ind w:left="5040" w:hanging="360"/>
      </w:pPr>
      <w:rPr>
        <w:rFonts w:ascii="Arial" w:hAnsi="Arial" w:hint="default"/>
      </w:rPr>
    </w:lvl>
    <w:lvl w:ilvl="7" w:tplc="75F6FBA0" w:tentative="1">
      <w:start w:val="1"/>
      <w:numFmt w:val="bullet"/>
      <w:lvlText w:val="•"/>
      <w:lvlJc w:val="left"/>
      <w:pPr>
        <w:tabs>
          <w:tab w:val="num" w:pos="5760"/>
        </w:tabs>
        <w:ind w:left="5760" w:hanging="360"/>
      </w:pPr>
      <w:rPr>
        <w:rFonts w:ascii="Arial" w:hAnsi="Arial" w:hint="default"/>
      </w:rPr>
    </w:lvl>
    <w:lvl w:ilvl="8" w:tplc="D41E3AB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6220E3"/>
    <w:multiLevelType w:val="hybridMultilevel"/>
    <w:tmpl w:val="452AC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48041F"/>
    <w:multiLevelType w:val="hybridMultilevel"/>
    <w:tmpl w:val="FD881926"/>
    <w:lvl w:ilvl="0" w:tplc="4580A0E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4A847C47"/>
    <w:multiLevelType w:val="hybridMultilevel"/>
    <w:tmpl w:val="B802DBBC"/>
    <w:lvl w:ilvl="0" w:tplc="10F605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4E3E644F"/>
    <w:multiLevelType w:val="hybridMultilevel"/>
    <w:tmpl w:val="68723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EC16DA"/>
    <w:multiLevelType w:val="hybridMultilevel"/>
    <w:tmpl w:val="869EFDC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709456E"/>
    <w:multiLevelType w:val="hybridMultilevel"/>
    <w:tmpl w:val="A7BED8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212A34"/>
    <w:multiLevelType w:val="hybridMultilevel"/>
    <w:tmpl w:val="9CECA084"/>
    <w:lvl w:ilvl="0" w:tplc="92E6079E">
      <w:start w:val="1"/>
      <w:numFmt w:val="bullet"/>
      <w:lvlText w:val="•"/>
      <w:lvlJc w:val="left"/>
      <w:pPr>
        <w:tabs>
          <w:tab w:val="num" w:pos="720"/>
        </w:tabs>
        <w:ind w:left="720" w:hanging="360"/>
      </w:pPr>
      <w:rPr>
        <w:rFonts w:ascii="Arial" w:hAnsi="Arial" w:hint="default"/>
      </w:rPr>
    </w:lvl>
    <w:lvl w:ilvl="1" w:tplc="A470D306" w:tentative="1">
      <w:start w:val="1"/>
      <w:numFmt w:val="bullet"/>
      <w:lvlText w:val="•"/>
      <w:lvlJc w:val="left"/>
      <w:pPr>
        <w:tabs>
          <w:tab w:val="num" w:pos="1440"/>
        </w:tabs>
        <w:ind w:left="1440" w:hanging="360"/>
      </w:pPr>
      <w:rPr>
        <w:rFonts w:ascii="Arial" w:hAnsi="Arial" w:hint="default"/>
      </w:rPr>
    </w:lvl>
    <w:lvl w:ilvl="2" w:tplc="37FAD644" w:tentative="1">
      <w:start w:val="1"/>
      <w:numFmt w:val="bullet"/>
      <w:lvlText w:val="•"/>
      <w:lvlJc w:val="left"/>
      <w:pPr>
        <w:tabs>
          <w:tab w:val="num" w:pos="2160"/>
        </w:tabs>
        <w:ind w:left="2160" w:hanging="360"/>
      </w:pPr>
      <w:rPr>
        <w:rFonts w:ascii="Arial" w:hAnsi="Arial" w:hint="default"/>
      </w:rPr>
    </w:lvl>
    <w:lvl w:ilvl="3" w:tplc="AB4C2A7E" w:tentative="1">
      <w:start w:val="1"/>
      <w:numFmt w:val="bullet"/>
      <w:lvlText w:val="•"/>
      <w:lvlJc w:val="left"/>
      <w:pPr>
        <w:tabs>
          <w:tab w:val="num" w:pos="2880"/>
        </w:tabs>
        <w:ind w:left="2880" w:hanging="360"/>
      </w:pPr>
      <w:rPr>
        <w:rFonts w:ascii="Arial" w:hAnsi="Arial" w:hint="default"/>
      </w:rPr>
    </w:lvl>
    <w:lvl w:ilvl="4" w:tplc="66E01C68" w:tentative="1">
      <w:start w:val="1"/>
      <w:numFmt w:val="bullet"/>
      <w:lvlText w:val="•"/>
      <w:lvlJc w:val="left"/>
      <w:pPr>
        <w:tabs>
          <w:tab w:val="num" w:pos="3600"/>
        </w:tabs>
        <w:ind w:left="3600" w:hanging="360"/>
      </w:pPr>
      <w:rPr>
        <w:rFonts w:ascii="Arial" w:hAnsi="Arial" w:hint="default"/>
      </w:rPr>
    </w:lvl>
    <w:lvl w:ilvl="5" w:tplc="24D6ABA2" w:tentative="1">
      <w:start w:val="1"/>
      <w:numFmt w:val="bullet"/>
      <w:lvlText w:val="•"/>
      <w:lvlJc w:val="left"/>
      <w:pPr>
        <w:tabs>
          <w:tab w:val="num" w:pos="4320"/>
        </w:tabs>
        <w:ind w:left="4320" w:hanging="360"/>
      </w:pPr>
      <w:rPr>
        <w:rFonts w:ascii="Arial" w:hAnsi="Arial" w:hint="default"/>
      </w:rPr>
    </w:lvl>
    <w:lvl w:ilvl="6" w:tplc="DA8A6BC0" w:tentative="1">
      <w:start w:val="1"/>
      <w:numFmt w:val="bullet"/>
      <w:lvlText w:val="•"/>
      <w:lvlJc w:val="left"/>
      <w:pPr>
        <w:tabs>
          <w:tab w:val="num" w:pos="5040"/>
        </w:tabs>
        <w:ind w:left="5040" w:hanging="360"/>
      </w:pPr>
      <w:rPr>
        <w:rFonts w:ascii="Arial" w:hAnsi="Arial" w:hint="default"/>
      </w:rPr>
    </w:lvl>
    <w:lvl w:ilvl="7" w:tplc="1D42D2FC" w:tentative="1">
      <w:start w:val="1"/>
      <w:numFmt w:val="bullet"/>
      <w:lvlText w:val="•"/>
      <w:lvlJc w:val="left"/>
      <w:pPr>
        <w:tabs>
          <w:tab w:val="num" w:pos="5760"/>
        </w:tabs>
        <w:ind w:left="5760" w:hanging="360"/>
      </w:pPr>
      <w:rPr>
        <w:rFonts w:ascii="Arial" w:hAnsi="Arial" w:hint="default"/>
      </w:rPr>
    </w:lvl>
    <w:lvl w:ilvl="8" w:tplc="A94AF6E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8700147"/>
    <w:multiLevelType w:val="hybridMultilevel"/>
    <w:tmpl w:val="0ACC8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3E0D79"/>
    <w:multiLevelType w:val="hybridMultilevel"/>
    <w:tmpl w:val="0DA852EA"/>
    <w:lvl w:ilvl="0" w:tplc="370E9374">
      <w:start w:val="1"/>
      <w:numFmt w:val="bullet"/>
      <w:lvlText w:val="•"/>
      <w:lvlJc w:val="left"/>
      <w:pPr>
        <w:tabs>
          <w:tab w:val="num" w:pos="720"/>
        </w:tabs>
        <w:ind w:left="720" w:hanging="360"/>
      </w:pPr>
      <w:rPr>
        <w:rFonts w:ascii="Arial" w:hAnsi="Arial" w:hint="default"/>
      </w:rPr>
    </w:lvl>
    <w:lvl w:ilvl="1" w:tplc="3D08B594">
      <w:numFmt w:val="bullet"/>
      <w:lvlText w:val="•"/>
      <w:lvlJc w:val="left"/>
      <w:pPr>
        <w:tabs>
          <w:tab w:val="num" w:pos="1440"/>
        </w:tabs>
        <w:ind w:left="1440" w:hanging="360"/>
      </w:pPr>
      <w:rPr>
        <w:rFonts w:ascii="Arial" w:hAnsi="Arial" w:hint="default"/>
      </w:rPr>
    </w:lvl>
    <w:lvl w:ilvl="2" w:tplc="A4A6DCC6" w:tentative="1">
      <w:start w:val="1"/>
      <w:numFmt w:val="bullet"/>
      <w:lvlText w:val="•"/>
      <w:lvlJc w:val="left"/>
      <w:pPr>
        <w:tabs>
          <w:tab w:val="num" w:pos="2160"/>
        </w:tabs>
        <w:ind w:left="2160" w:hanging="360"/>
      </w:pPr>
      <w:rPr>
        <w:rFonts w:ascii="Arial" w:hAnsi="Arial" w:hint="default"/>
      </w:rPr>
    </w:lvl>
    <w:lvl w:ilvl="3" w:tplc="48CE6214" w:tentative="1">
      <w:start w:val="1"/>
      <w:numFmt w:val="bullet"/>
      <w:lvlText w:val="•"/>
      <w:lvlJc w:val="left"/>
      <w:pPr>
        <w:tabs>
          <w:tab w:val="num" w:pos="2880"/>
        </w:tabs>
        <w:ind w:left="2880" w:hanging="360"/>
      </w:pPr>
      <w:rPr>
        <w:rFonts w:ascii="Arial" w:hAnsi="Arial" w:hint="default"/>
      </w:rPr>
    </w:lvl>
    <w:lvl w:ilvl="4" w:tplc="1CF2B81C" w:tentative="1">
      <w:start w:val="1"/>
      <w:numFmt w:val="bullet"/>
      <w:lvlText w:val="•"/>
      <w:lvlJc w:val="left"/>
      <w:pPr>
        <w:tabs>
          <w:tab w:val="num" w:pos="3600"/>
        </w:tabs>
        <w:ind w:left="3600" w:hanging="360"/>
      </w:pPr>
      <w:rPr>
        <w:rFonts w:ascii="Arial" w:hAnsi="Arial" w:hint="default"/>
      </w:rPr>
    </w:lvl>
    <w:lvl w:ilvl="5" w:tplc="AF4C898A" w:tentative="1">
      <w:start w:val="1"/>
      <w:numFmt w:val="bullet"/>
      <w:lvlText w:val="•"/>
      <w:lvlJc w:val="left"/>
      <w:pPr>
        <w:tabs>
          <w:tab w:val="num" w:pos="4320"/>
        </w:tabs>
        <w:ind w:left="4320" w:hanging="360"/>
      </w:pPr>
      <w:rPr>
        <w:rFonts w:ascii="Arial" w:hAnsi="Arial" w:hint="default"/>
      </w:rPr>
    </w:lvl>
    <w:lvl w:ilvl="6" w:tplc="1E9E1210" w:tentative="1">
      <w:start w:val="1"/>
      <w:numFmt w:val="bullet"/>
      <w:lvlText w:val="•"/>
      <w:lvlJc w:val="left"/>
      <w:pPr>
        <w:tabs>
          <w:tab w:val="num" w:pos="5040"/>
        </w:tabs>
        <w:ind w:left="5040" w:hanging="360"/>
      </w:pPr>
      <w:rPr>
        <w:rFonts w:ascii="Arial" w:hAnsi="Arial" w:hint="default"/>
      </w:rPr>
    </w:lvl>
    <w:lvl w:ilvl="7" w:tplc="616E4D62" w:tentative="1">
      <w:start w:val="1"/>
      <w:numFmt w:val="bullet"/>
      <w:lvlText w:val="•"/>
      <w:lvlJc w:val="left"/>
      <w:pPr>
        <w:tabs>
          <w:tab w:val="num" w:pos="5760"/>
        </w:tabs>
        <w:ind w:left="5760" w:hanging="360"/>
      </w:pPr>
      <w:rPr>
        <w:rFonts w:ascii="Arial" w:hAnsi="Arial" w:hint="default"/>
      </w:rPr>
    </w:lvl>
    <w:lvl w:ilvl="8" w:tplc="03D0A5A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B4425E7"/>
    <w:multiLevelType w:val="hybridMultilevel"/>
    <w:tmpl w:val="9F808CCA"/>
    <w:lvl w:ilvl="0" w:tplc="91C6E248">
      <w:start w:val="1"/>
      <w:numFmt w:val="bullet"/>
      <w:lvlText w:val="•"/>
      <w:lvlJc w:val="left"/>
      <w:pPr>
        <w:tabs>
          <w:tab w:val="num" w:pos="720"/>
        </w:tabs>
        <w:ind w:left="720" w:hanging="360"/>
      </w:pPr>
      <w:rPr>
        <w:rFonts w:ascii="Arial" w:hAnsi="Arial" w:hint="default"/>
      </w:rPr>
    </w:lvl>
    <w:lvl w:ilvl="1" w:tplc="6DCCB99E" w:tentative="1">
      <w:start w:val="1"/>
      <w:numFmt w:val="bullet"/>
      <w:lvlText w:val="•"/>
      <w:lvlJc w:val="left"/>
      <w:pPr>
        <w:tabs>
          <w:tab w:val="num" w:pos="1440"/>
        </w:tabs>
        <w:ind w:left="1440" w:hanging="360"/>
      </w:pPr>
      <w:rPr>
        <w:rFonts w:ascii="Arial" w:hAnsi="Arial" w:hint="default"/>
      </w:rPr>
    </w:lvl>
    <w:lvl w:ilvl="2" w:tplc="7CB8347C" w:tentative="1">
      <w:start w:val="1"/>
      <w:numFmt w:val="bullet"/>
      <w:lvlText w:val="•"/>
      <w:lvlJc w:val="left"/>
      <w:pPr>
        <w:tabs>
          <w:tab w:val="num" w:pos="2160"/>
        </w:tabs>
        <w:ind w:left="2160" w:hanging="360"/>
      </w:pPr>
      <w:rPr>
        <w:rFonts w:ascii="Arial" w:hAnsi="Arial" w:hint="default"/>
      </w:rPr>
    </w:lvl>
    <w:lvl w:ilvl="3" w:tplc="C3EA66E8" w:tentative="1">
      <w:start w:val="1"/>
      <w:numFmt w:val="bullet"/>
      <w:lvlText w:val="•"/>
      <w:lvlJc w:val="left"/>
      <w:pPr>
        <w:tabs>
          <w:tab w:val="num" w:pos="2880"/>
        </w:tabs>
        <w:ind w:left="2880" w:hanging="360"/>
      </w:pPr>
      <w:rPr>
        <w:rFonts w:ascii="Arial" w:hAnsi="Arial" w:hint="default"/>
      </w:rPr>
    </w:lvl>
    <w:lvl w:ilvl="4" w:tplc="4DC872BA" w:tentative="1">
      <w:start w:val="1"/>
      <w:numFmt w:val="bullet"/>
      <w:lvlText w:val="•"/>
      <w:lvlJc w:val="left"/>
      <w:pPr>
        <w:tabs>
          <w:tab w:val="num" w:pos="3600"/>
        </w:tabs>
        <w:ind w:left="3600" w:hanging="360"/>
      </w:pPr>
      <w:rPr>
        <w:rFonts w:ascii="Arial" w:hAnsi="Arial" w:hint="default"/>
      </w:rPr>
    </w:lvl>
    <w:lvl w:ilvl="5" w:tplc="E23EFA14" w:tentative="1">
      <w:start w:val="1"/>
      <w:numFmt w:val="bullet"/>
      <w:lvlText w:val="•"/>
      <w:lvlJc w:val="left"/>
      <w:pPr>
        <w:tabs>
          <w:tab w:val="num" w:pos="4320"/>
        </w:tabs>
        <w:ind w:left="4320" w:hanging="360"/>
      </w:pPr>
      <w:rPr>
        <w:rFonts w:ascii="Arial" w:hAnsi="Arial" w:hint="default"/>
      </w:rPr>
    </w:lvl>
    <w:lvl w:ilvl="6" w:tplc="8A5EA45E" w:tentative="1">
      <w:start w:val="1"/>
      <w:numFmt w:val="bullet"/>
      <w:lvlText w:val="•"/>
      <w:lvlJc w:val="left"/>
      <w:pPr>
        <w:tabs>
          <w:tab w:val="num" w:pos="5040"/>
        </w:tabs>
        <w:ind w:left="5040" w:hanging="360"/>
      </w:pPr>
      <w:rPr>
        <w:rFonts w:ascii="Arial" w:hAnsi="Arial" w:hint="default"/>
      </w:rPr>
    </w:lvl>
    <w:lvl w:ilvl="7" w:tplc="1298C1AE" w:tentative="1">
      <w:start w:val="1"/>
      <w:numFmt w:val="bullet"/>
      <w:lvlText w:val="•"/>
      <w:lvlJc w:val="left"/>
      <w:pPr>
        <w:tabs>
          <w:tab w:val="num" w:pos="5760"/>
        </w:tabs>
        <w:ind w:left="5760" w:hanging="360"/>
      </w:pPr>
      <w:rPr>
        <w:rFonts w:ascii="Arial" w:hAnsi="Arial" w:hint="default"/>
      </w:rPr>
    </w:lvl>
    <w:lvl w:ilvl="8" w:tplc="A860E936" w:tentative="1">
      <w:start w:val="1"/>
      <w:numFmt w:val="bullet"/>
      <w:lvlText w:val="•"/>
      <w:lvlJc w:val="left"/>
      <w:pPr>
        <w:tabs>
          <w:tab w:val="num" w:pos="6480"/>
        </w:tabs>
        <w:ind w:left="6480" w:hanging="360"/>
      </w:pPr>
      <w:rPr>
        <w:rFonts w:ascii="Arial" w:hAnsi="Arial" w:hint="default"/>
      </w:rPr>
    </w:lvl>
  </w:abstractNum>
  <w:num w:numId="1" w16cid:durableId="889075496">
    <w:abstractNumId w:val="7"/>
  </w:num>
  <w:num w:numId="2" w16cid:durableId="915941566">
    <w:abstractNumId w:val="12"/>
  </w:num>
  <w:num w:numId="3" w16cid:durableId="1192180447">
    <w:abstractNumId w:val="9"/>
  </w:num>
  <w:num w:numId="4" w16cid:durableId="2059085599">
    <w:abstractNumId w:val="5"/>
  </w:num>
  <w:num w:numId="5" w16cid:durableId="1268580749">
    <w:abstractNumId w:val="4"/>
  </w:num>
  <w:num w:numId="6" w16cid:durableId="1328368253">
    <w:abstractNumId w:val="10"/>
  </w:num>
  <w:num w:numId="7" w16cid:durableId="150105667">
    <w:abstractNumId w:val="6"/>
  </w:num>
  <w:num w:numId="8" w16cid:durableId="1669675700">
    <w:abstractNumId w:val="11"/>
  </w:num>
  <w:num w:numId="9" w16cid:durableId="1611860730">
    <w:abstractNumId w:val="8"/>
  </w:num>
  <w:num w:numId="10" w16cid:durableId="1444570126">
    <w:abstractNumId w:val="2"/>
  </w:num>
  <w:num w:numId="11" w16cid:durableId="710152897">
    <w:abstractNumId w:val="3"/>
  </w:num>
  <w:num w:numId="12" w16cid:durableId="239564287">
    <w:abstractNumId w:val="0"/>
  </w:num>
  <w:num w:numId="13" w16cid:durableId="14772630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1AA"/>
    <w:rsid w:val="00071B8B"/>
    <w:rsid w:val="001823EC"/>
    <w:rsid w:val="001A4780"/>
    <w:rsid w:val="001C59ED"/>
    <w:rsid w:val="001F34B5"/>
    <w:rsid w:val="00241804"/>
    <w:rsid w:val="00256F53"/>
    <w:rsid w:val="0027030B"/>
    <w:rsid w:val="002B374F"/>
    <w:rsid w:val="002E737F"/>
    <w:rsid w:val="003614F6"/>
    <w:rsid w:val="00366549"/>
    <w:rsid w:val="003704BC"/>
    <w:rsid w:val="0039108C"/>
    <w:rsid w:val="003D6A7A"/>
    <w:rsid w:val="004724F3"/>
    <w:rsid w:val="004B3F1A"/>
    <w:rsid w:val="00503283"/>
    <w:rsid w:val="00515A9B"/>
    <w:rsid w:val="005741AA"/>
    <w:rsid w:val="005B67B3"/>
    <w:rsid w:val="0060328A"/>
    <w:rsid w:val="006577AF"/>
    <w:rsid w:val="00660881"/>
    <w:rsid w:val="006646D7"/>
    <w:rsid w:val="00735D09"/>
    <w:rsid w:val="00826574"/>
    <w:rsid w:val="008B5688"/>
    <w:rsid w:val="008D3B91"/>
    <w:rsid w:val="00982827"/>
    <w:rsid w:val="009A65E0"/>
    <w:rsid w:val="00A90D75"/>
    <w:rsid w:val="00AD0AB6"/>
    <w:rsid w:val="00AE5719"/>
    <w:rsid w:val="00B04002"/>
    <w:rsid w:val="00B4481B"/>
    <w:rsid w:val="00BB26B8"/>
    <w:rsid w:val="00BD1419"/>
    <w:rsid w:val="00BD405F"/>
    <w:rsid w:val="00BE0F61"/>
    <w:rsid w:val="00C3354A"/>
    <w:rsid w:val="00CB7B4A"/>
    <w:rsid w:val="00CD4E2E"/>
    <w:rsid w:val="00CE3CB7"/>
    <w:rsid w:val="00D46552"/>
    <w:rsid w:val="00D56C48"/>
    <w:rsid w:val="00D65C58"/>
    <w:rsid w:val="00E9167F"/>
    <w:rsid w:val="00F12407"/>
    <w:rsid w:val="00F132DE"/>
    <w:rsid w:val="00F6041D"/>
    <w:rsid w:val="00FA25CA"/>
    <w:rsid w:val="00FB02A3"/>
    <w:rsid w:val="00FB3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5BA1F"/>
  <w15:chartTrackingRefBased/>
  <w15:docId w15:val="{44333D98-67D9-41E4-9E19-F967A64EC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41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41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41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41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41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41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41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41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41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41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41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41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41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41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41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41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41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41AA"/>
    <w:rPr>
      <w:rFonts w:eastAsiaTheme="majorEastAsia" w:cstheme="majorBidi"/>
      <w:color w:val="272727" w:themeColor="text1" w:themeTint="D8"/>
    </w:rPr>
  </w:style>
  <w:style w:type="paragraph" w:styleId="Title">
    <w:name w:val="Title"/>
    <w:basedOn w:val="Normal"/>
    <w:next w:val="Normal"/>
    <w:link w:val="TitleChar"/>
    <w:uiPriority w:val="10"/>
    <w:qFormat/>
    <w:rsid w:val="005741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41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41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41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41AA"/>
    <w:pPr>
      <w:spacing w:before="160"/>
      <w:jc w:val="center"/>
    </w:pPr>
    <w:rPr>
      <w:i/>
      <w:iCs/>
      <w:color w:val="404040" w:themeColor="text1" w:themeTint="BF"/>
    </w:rPr>
  </w:style>
  <w:style w:type="character" w:customStyle="1" w:styleId="QuoteChar">
    <w:name w:val="Quote Char"/>
    <w:basedOn w:val="DefaultParagraphFont"/>
    <w:link w:val="Quote"/>
    <w:uiPriority w:val="29"/>
    <w:rsid w:val="005741AA"/>
    <w:rPr>
      <w:i/>
      <w:iCs/>
      <w:color w:val="404040" w:themeColor="text1" w:themeTint="BF"/>
    </w:rPr>
  </w:style>
  <w:style w:type="paragraph" w:styleId="ListParagraph">
    <w:name w:val="List Paragraph"/>
    <w:basedOn w:val="Normal"/>
    <w:uiPriority w:val="34"/>
    <w:qFormat/>
    <w:rsid w:val="005741AA"/>
    <w:pPr>
      <w:ind w:left="720"/>
      <w:contextualSpacing/>
    </w:pPr>
  </w:style>
  <w:style w:type="character" w:styleId="IntenseEmphasis">
    <w:name w:val="Intense Emphasis"/>
    <w:basedOn w:val="DefaultParagraphFont"/>
    <w:uiPriority w:val="21"/>
    <w:qFormat/>
    <w:rsid w:val="005741AA"/>
    <w:rPr>
      <w:i/>
      <w:iCs/>
      <w:color w:val="0F4761" w:themeColor="accent1" w:themeShade="BF"/>
    </w:rPr>
  </w:style>
  <w:style w:type="paragraph" w:styleId="IntenseQuote">
    <w:name w:val="Intense Quote"/>
    <w:basedOn w:val="Normal"/>
    <w:next w:val="Normal"/>
    <w:link w:val="IntenseQuoteChar"/>
    <w:uiPriority w:val="30"/>
    <w:qFormat/>
    <w:rsid w:val="005741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41AA"/>
    <w:rPr>
      <w:i/>
      <w:iCs/>
      <w:color w:val="0F4761" w:themeColor="accent1" w:themeShade="BF"/>
    </w:rPr>
  </w:style>
  <w:style w:type="character" w:styleId="IntenseReference">
    <w:name w:val="Intense Reference"/>
    <w:basedOn w:val="DefaultParagraphFont"/>
    <w:uiPriority w:val="32"/>
    <w:qFormat/>
    <w:rsid w:val="005741AA"/>
    <w:rPr>
      <w:b/>
      <w:bCs/>
      <w:smallCaps/>
      <w:color w:val="0F4761" w:themeColor="accent1" w:themeShade="BF"/>
      <w:spacing w:val="5"/>
    </w:rPr>
  </w:style>
  <w:style w:type="paragraph" w:styleId="NormalWeb">
    <w:name w:val="Normal (Web)"/>
    <w:basedOn w:val="Normal"/>
    <w:uiPriority w:val="99"/>
    <w:semiHidden/>
    <w:unhideWhenUsed/>
    <w:rsid w:val="00B0400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F604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041D"/>
  </w:style>
  <w:style w:type="paragraph" w:styleId="Footer">
    <w:name w:val="footer"/>
    <w:basedOn w:val="Normal"/>
    <w:link w:val="FooterChar"/>
    <w:uiPriority w:val="99"/>
    <w:unhideWhenUsed/>
    <w:rsid w:val="00F604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041D"/>
  </w:style>
  <w:style w:type="paragraph" w:styleId="BodyText">
    <w:name w:val="Body Text"/>
    <w:basedOn w:val="Normal"/>
    <w:link w:val="BodyTextChar"/>
    <w:uiPriority w:val="99"/>
    <w:semiHidden/>
    <w:unhideWhenUsed/>
    <w:rsid w:val="00F6041D"/>
    <w:pPr>
      <w:spacing w:after="120"/>
    </w:pPr>
  </w:style>
  <w:style w:type="character" w:customStyle="1" w:styleId="BodyTextChar">
    <w:name w:val="Body Text Char"/>
    <w:basedOn w:val="DefaultParagraphFont"/>
    <w:link w:val="BodyText"/>
    <w:uiPriority w:val="99"/>
    <w:semiHidden/>
    <w:rsid w:val="00F604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629876">
      <w:bodyDiv w:val="1"/>
      <w:marLeft w:val="0"/>
      <w:marRight w:val="0"/>
      <w:marTop w:val="0"/>
      <w:marBottom w:val="0"/>
      <w:divBdr>
        <w:top w:val="none" w:sz="0" w:space="0" w:color="auto"/>
        <w:left w:val="none" w:sz="0" w:space="0" w:color="auto"/>
        <w:bottom w:val="none" w:sz="0" w:space="0" w:color="auto"/>
        <w:right w:val="none" w:sz="0" w:space="0" w:color="auto"/>
      </w:divBdr>
    </w:div>
    <w:div w:id="638074846">
      <w:bodyDiv w:val="1"/>
      <w:marLeft w:val="0"/>
      <w:marRight w:val="0"/>
      <w:marTop w:val="0"/>
      <w:marBottom w:val="0"/>
      <w:divBdr>
        <w:top w:val="none" w:sz="0" w:space="0" w:color="auto"/>
        <w:left w:val="none" w:sz="0" w:space="0" w:color="auto"/>
        <w:bottom w:val="none" w:sz="0" w:space="0" w:color="auto"/>
        <w:right w:val="none" w:sz="0" w:space="0" w:color="auto"/>
      </w:divBdr>
      <w:divsChild>
        <w:div w:id="1640452059">
          <w:marLeft w:val="360"/>
          <w:marRight w:val="0"/>
          <w:marTop w:val="200"/>
          <w:marBottom w:val="0"/>
          <w:divBdr>
            <w:top w:val="none" w:sz="0" w:space="0" w:color="auto"/>
            <w:left w:val="none" w:sz="0" w:space="0" w:color="auto"/>
            <w:bottom w:val="none" w:sz="0" w:space="0" w:color="auto"/>
            <w:right w:val="none" w:sz="0" w:space="0" w:color="auto"/>
          </w:divBdr>
        </w:div>
        <w:div w:id="1058894791">
          <w:marLeft w:val="1080"/>
          <w:marRight w:val="0"/>
          <w:marTop w:val="100"/>
          <w:marBottom w:val="0"/>
          <w:divBdr>
            <w:top w:val="none" w:sz="0" w:space="0" w:color="auto"/>
            <w:left w:val="none" w:sz="0" w:space="0" w:color="auto"/>
            <w:bottom w:val="none" w:sz="0" w:space="0" w:color="auto"/>
            <w:right w:val="none" w:sz="0" w:space="0" w:color="auto"/>
          </w:divBdr>
        </w:div>
        <w:div w:id="1475639256">
          <w:marLeft w:val="1080"/>
          <w:marRight w:val="0"/>
          <w:marTop w:val="100"/>
          <w:marBottom w:val="0"/>
          <w:divBdr>
            <w:top w:val="none" w:sz="0" w:space="0" w:color="auto"/>
            <w:left w:val="none" w:sz="0" w:space="0" w:color="auto"/>
            <w:bottom w:val="none" w:sz="0" w:space="0" w:color="auto"/>
            <w:right w:val="none" w:sz="0" w:space="0" w:color="auto"/>
          </w:divBdr>
        </w:div>
        <w:div w:id="983238499">
          <w:marLeft w:val="1080"/>
          <w:marRight w:val="0"/>
          <w:marTop w:val="100"/>
          <w:marBottom w:val="0"/>
          <w:divBdr>
            <w:top w:val="none" w:sz="0" w:space="0" w:color="auto"/>
            <w:left w:val="none" w:sz="0" w:space="0" w:color="auto"/>
            <w:bottom w:val="none" w:sz="0" w:space="0" w:color="auto"/>
            <w:right w:val="none" w:sz="0" w:space="0" w:color="auto"/>
          </w:divBdr>
        </w:div>
        <w:div w:id="1103302352">
          <w:marLeft w:val="1080"/>
          <w:marRight w:val="0"/>
          <w:marTop w:val="100"/>
          <w:marBottom w:val="0"/>
          <w:divBdr>
            <w:top w:val="none" w:sz="0" w:space="0" w:color="auto"/>
            <w:left w:val="none" w:sz="0" w:space="0" w:color="auto"/>
            <w:bottom w:val="none" w:sz="0" w:space="0" w:color="auto"/>
            <w:right w:val="none" w:sz="0" w:space="0" w:color="auto"/>
          </w:divBdr>
        </w:div>
        <w:div w:id="217910064">
          <w:marLeft w:val="360"/>
          <w:marRight w:val="0"/>
          <w:marTop w:val="200"/>
          <w:marBottom w:val="0"/>
          <w:divBdr>
            <w:top w:val="none" w:sz="0" w:space="0" w:color="auto"/>
            <w:left w:val="none" w:sz="0" w:space="0" w:color="auto"/>
            <w:bottom w:val="none" w:sz="0" w:space="0" w:color="auto"/>
            <w:right w:val="none" w:sz="0" w:space="0" w:color="auto"/>
          </w:divBdr>
        </w:div>
        <w:div w:id="10844050">
          <w:marLeft w:val="1080"/>
          <w:marRight w:val="0"/>
          <w:marTop w:val="100"/>
          <w:marBottom w:val="0"/>
          <w:divBdr>
            <w:top w:val="none" w:sz="0" w:space="0" w:color="auto"/>
            <w:left w:val="none" w:sz="0" w:space="0" w:color="auto"/>
            <w:bottom w:val="none" w:sz="0" w:space="0" w:color="auto"/>
            <w:right w:val="none" w:sz="0" w:space="0" w:color="auto"/>
          </w:divBdr>
        </w:div>
        <w:div w:id="38356911">
          <w:marLeft w:val="360"/>
          <w:marRight w:val="0"/>
          <w:marTop w:val="200"/>
          <w:marBottom w:val="0"/>
          <w:divBdr>
            <w:top w:val="none" w:sz="0" w:space="0" w:color="auto"/>
            <w:left w:val="none" w:sz="0" w:space="0" w:color="auto"/>
            <w:bottom w:val="none" w:sz="0" w:space="0" w:color="auto"/>
            <w:right w:val="none" w:sz="0" w:space="0" w:color="auto"/>
          </w:divBdr>
        </w:div>
      </w:divsChild>
    </w:div>
    <w:div w:id="754399805">
      <w:bodyDiv w:val="1"/>
      <w:marLeft w:val="0"/>
      <w:marRight w:val="0"/>
      <w:marTop w:val="0"/>
      <w:marBottom w:val="0"/>
      <w:divBdr>
        <w:top w:val="none" w:sz="0" w:space="0" w:color="auto"/>
        <w:left w:val="none" w:sz="0" w:space="0" w:color="auto"/>
        <w:bottom w:val="none" w:sz="0" w:space="0" w:color="auto"/>
        <w:right w:val="none" w:sz="0" w:space="0" w:color="auto"/>
      </w:divBdr>
    </w:div>
    <w:div w:id="828129489">
      <w:bodyDiv w:val="1"/>
      <w:marLeft w:val="0"/>
      <w:marRight w:val="0"/>
      <w:marTop w:val="0"/>
      <w:marBottom w:val="0"/>
      <w:divBdr>
        <w:top w:val="none" w:sz="0" w:space="0" w:color="auto"/>
        <w:left w:val="none" w:sz="0" w:space="0" w:color="auto"/>
        <w:bottom w:val="none" w:sz="0" w:space="0" w:color="auto"/>
        <w:right w:val="none" w:sz="0" w:space="0" w:color="auto"/>
      </w:divBdr>
    </w:div>
    <w:div w:id="942807727">
      <w:bodyDiv w:val="1"/>
      <w:marLeft w:val="0"/>
      <w:marRight w:val="0"/>
      <w:marTop w:val="0"/>
      <w:marBottom w:val="0"/>
      <w:divBdr>
        <w:top w:val="none" w:sz="0" w:space="0" w:color="auto"/>
        <w:left w:val="none" w:sz="0" w:space="0" w:color="auto"/>
        <w:bottom w:val="none" w:sz="0" w:space="0" w:color="auto"/>
        <w:right w:val="none" w:sz="0" w:space="0" w:color="auto"/>
      </w:divBdr>
      <w:divsChild>
        <w:div w:id="1677027327">
          <w:marLeft w:val="360"/>
          <w:marRight w:val="0"/>
          <w:marTop w:val="200"/>
          <w:marBottom w:val="0"/>
          <w:divBdr>
            <w:top w:val="none" w:sz="0" w:space="0" w:color="auto"/>
            <w:left w:val="none" w:sz="0" w:space="0" w:color="auto"/>
            <w:bottom w:val="none" w:sz="0" w:space="0" w:color="auto"/>
            <w:right w:val="none" w:sz="0" w:space="0" w:color="auto"/>
          </w:divBdr>
        </w:div>
      </w:divsChild>
    </w:div>
    <w:div w:id="1201088663">
      <w:bodyDiv w:val="1"/>
      <w:marLeft w:val="0"/>
      <w:marRight w:val="0"/>
      <w:marTop w:val="0"/>
      <w:marBottom w:val="0"/>
      <w:divBdr>
        <w:top w:val="none" w:sz="0" w:space="0" w:color="auto"/>
        <w:left w:val="none" w:sz="0" w:space="0" w:color="auto"/>
        <w:bottom w:val="none" w:sz="0" w:space="0" w:color="auto"/>
        <w:right w:val="none" w:sz="0" w:space="0" w:color="auto"/>
      </w:divBdr>
      <w:divsChild>
        <w:div w:id="774131546">
          <w:marLeft w:val="360"/>
          <w:marRight w:val="0"/>
          <w:marTop w:val="200"/>
          <w:marBottom w:val="0"/>
          <w:divBdr>
            <w:top w:val="none" w:sz="0" w:space="0" w:color="auto"/>
            <w:left w:val="none" w:sz="0" w:space="0" w:color="auto"/>
            <w:bottom w:val="none" w:sz="0" w:space="0" w:color="auto"/>
            <w:right w:val="none" w:sz="0" w:space="0" w:color="auto"/>
          </w:divBdr>
        </w:div>
      </w:divsChild>
    </w:div>
    <w:div w:id="1277173690">
      <w:bodyDiv w:val="1"/>
      <w:marLeft w:val="0"/>
      <w:marRight w:val="0"/>
      <w:marTop w:val="0"/>
      <w:marBottom w:val="0"/>
      <w:divBdr>
        <w:top w:val="none" w:sz="0" w:space="0" w:color="auto"/>
        <w:left w:val="none" w:sz="0" w:space="0" w:color="auto"/>
        <w:bottom w:val="none" w:sz="0" w:space="0" w:color="auto"/>
        <w:right w:val="none" w:sz="0" w:space="0" w:color="auto"/>
      </w:divBdr>
      <w:divsChild>
        <w:div w:id="351735450">
          <w:marLeft w:val="360"/>
          <w:marRight w:val="0"/>
          <w:marTop w:val="200"/>
          <w:marBottom w:val="0"/>
          <w:divBdr>
            <w:top w:val="none" w:sz="0" w:space="0" w:color="auto"/>
            <w:left w:val="none" w:sz="0" w:space="0" w:color="auto"/>
            <w:bottom w:val="none" w:sz="0" w:space="0" w:color="auto"/>
            <w:right w:val="none" w:sz="0" w:space="0" w:color="auto"/>
          </w:divBdr>
        </w:div>
        <w:div w:id="502595707">
          <w:marLeft w:val="1080"/>
          <w:marRight w:val="0"/>
          <w:marTop w:val="100"/>
          <w:marBottom w:val="0"/>
          <w:divBdr>
            <w:top w:val="none" w:sz="0" w:space="0" w:color="auto"/>
            <w:left w:val="none" w:sz="0" w:space="0" w:color="auto"/>
            <w:bottom w:val="none" w:sz="0" w:space="0" w:color="auto"/>
            <w:right w:val="none" w:sz="0" w:space="0" w:color="auto"/>
          </w:divBdr>
        </w:div>
        <w:div w:id="2027095511">
          <w:marLeft w:val="1080"/>
          <w:marRight w:val="0"/>
          <w:marTop w:val="100"/>
          <w:marBottom w:val="0"/>
          <w:divBdr>
            <w:top w:val="none" w:sz="0" w:space="0" w:color="auto"/>
            <w:left w:val="none" w:sz="0" w:space="0" w:color="auto"/>
            <w:bottom w:val="none" w:sz="0" w:space="0" w:color="auto"/>
            <w:right w:val="none" w:sz="0" w:space="0" w:color="auto"/>
          </w:divBdr>
        </w:div>
        <w:div w:id="1924338514">
          <w:marLeft w:val="1080"/>
          <w:marRight w:val="0"/>
          <w:marTop w:val="100"/>
          <w:marBottom w:val="0"/>
          <w:divBdr>
            <w:top w:val="none" w:sz="0" w:space="0" w:color="auto"/>
            <w:left w:val="none" w:sz="0" w:space="0" w:color="auto"/>
            <w:bottom w:val="none" w:sz="0" w:space="0" w:color="auto"/>
            <w:right w:val="none" w:sz="0" w:space="0" w:color="auto"/>
          </w:divBdr>
        </w:div>
        <w:div w:id="87166007">
          <w:marLeft w:val="360"/>
          <w:marRight w:val="0"/>
          <w:marTop w:val="200"/>
          <w:marBottom w:val="0"/>
          <w:divBdr>
            <w:top w:val="none" w:sz="0" w:space="0" w:color="auto"/>
            <w:left w:val="none" w:sz="0" w:space="0" w:color="auto"/>
            <w:bottom w:val="none" w:sz="0" w:space="0" w:color="auto"/>
            <w:right w:val="none" w:sz="0" w:space="0" w:color="auto"/>
          </w:divBdr>
        </w:div>
        <w:div w:id="540171545">
          <w:marLeft w:val="1080"/>
          <w:marRight w:val="0"/>
          <w:marTop w:val="100"/>
          <w:marBottom w:val="0"/>
          <w:divBdr>
            <w:top w:val="none" w:sz="0" w:space="0" w:color="auto"/>
            <w:left w:val="none" w:sz="0" w:space="0" w:color="auto"/>
            <w:bottom w:val="none" w:sz="0" w:space="0" w:color="auto"/>
            <w:right w:val="none" w:sz="0" w:space="0" w:color="auto"/>
          </w:divBdr>
        </w:div>
        <w:div w:id="500900639">
          <w:marLeft w:val="1080"/>
          <w:marRight w:val="0"/>
          <w:marTop w:val="100"/>
          <w:marBottom w:val="0"/>
          <w:divBdr>
            <w:top w:val="none" w:sz="0" w:space="0" w:color="auto"/>
            <w:left w:val="none" w:sz="0" w:space="0" w:color="auto"/>
            <w:bottom w:val="none" w:sz="0" w:space="0" w:color="auto"/>
            <w:right w:val="none" w:sz="0" w:space="0" w:color="auto"/>
          </w:divBdr>
        </w:div>
        <w:div w:id="849413770">
          <w:marLeft w:val="1080"/>
          <w:marRight w:val="0"/>
          <w:marTop w:val="100"/>
          <w:marBottom w:val="0"/>
          <w:divBdr>
            <w:top w:val="none" w:sz="0" w:space="0" w:color="auto"/>
            <w:left w:val="none" w:sz="0" w:space="0" w:color="auto"/>
            <w:bottom w:val="none" w:sz="0" w:space="0" w:color="auto"/>
            <w:right w:val="none" w:sz="0" w:space="0" w:color="auto"/>
          </w:divBdr>
        </w:div>
        <w:div w:id="317001504">
          <w:marLeft w:val="1080"/>
          <w:marRight w:val="0"/>
          <w:marTop w:val="100"/>
          <w:marBottom w:val="0"/>
          <w:divBdr>
            <w:top w:val="none" w:sz="0" w:space="0" w:color="auto"/>
            <w:left w:val="none" w:sz="0" w:space="0" w:color="auto"/>
            <w:bottom w:val="none" w:sz="0" w:space="0" w:color="auto"/>
            <w:right w:val="none" w:sz="0" w:space="0" w:color="auto"/>
          </w:divBdr>
        </w:div>
      </w:divsChild>
    </w:div>
    <w:div w:id="1453094162">
      <w:bodyDiv w:val="1"/>
      <w:marLeft w:val="0"/>
      <w:marRight w:val="0"/>
      <w:marTop w:val="0"/>
      <w:marBottom w:val="0"/>
      <w:divBdr>
        <w:top w:val="none" w:sz="0" w:space="0" w:color="auto"/>
        <w:left w:val="none" w:sz="0" w:space="0" w:color="auto"/>
        <w:bottom w:val="none" w:sz="0" w:space="0" w:color="auto"/>
        <w:right w:val="none" w:sz="0" w:space="0" w:color="auto"/>
      </w:divBdr>
    </w:div>
    <w:div w:id="1784961439">
      <w:bodyDiv w:val="1"/>
      <w:marLeft w:val="0"/>
      <w:marRight w:val="0"/>
      <w:marTop w:val="0"/>
      <w:marBottom w:val="0"/>
      <w:divBdr>
        <w:top w:val="none" w:sz="0" w:space="0" w:color="auto"/>
        <w:left w:val="none" w:sz="0" w:space="0" w:color="auto"/>
        <w:bottom w:val="none" w:sz="0" w:space="0" w:color="auto"/>
        <w:right w:val="none" w:sz="0" w:space="0" w:color="auto"/>
      </w:divBdr>
      <w:divsChild>
        <w:div w:id="1878201675">
          <w:marLeft w:val="360"/>
          <w:marRight w:val="0"/>
          <w:marTop w:val="200"/>
          <w:marBottom w:val="0"/>
          <w:divBdr>
            <w:top w:val="none" w:sz="0" w:space="0" w:color="auto"/>
            <w:left w:val="none" w:sz="0" w:space="0" w:color="auto"/>
            <w:bottom w:val="none" w:sz="0" w:space="0" w:color="auto"/>
            <w:right w:val="none" w:sz="0" w:space="0" w:color="auto"/>
          </w:divBdr>
        </w:div>
      </w:divsChild>
    </w:div>
    <w:div w:id="2060855698">
      <w:bodyDiv w:val="1"/>
      <w:marLeft w:val="0"/>
      <w:marRight w:val="0"/>
      <w:marTop w:val="0"/>
      <w:marBottom w:val="0"/>
      <w:divBdr>
        <w:top w:val="none" w:sz="0" w:space="0" w:color="auto"/>
        <w:left w:val="none" w:sz="0" w:space="0" w:color="auto"/>
        <w:bottom w:val="none" w:sz="0" w:space="0" w:color="auto"/>
        <w:right w:val="none" w:sz="0" w:space="0" w:color="auto"/>
      </w:divBdr>
      <w:divsChild>
        <w:div w:id="443813285">
          <w:marLeft w:val="360"/>
          <w:marRight w:val="0"/>
          <w:marTop w:val="200"/>
          <w:marBottom w:val="0"/>
          <w:divBdr>
            <w:top w:val="none" w:sz="0" w:space="0" w:color="auto"/>
            <w:left w:val="none" w:sz="0" w:space="0" w:color="auto"/>
            <w:bottom w:val="none" w:sz="0" w:space="0" w:color="auto"/>
            <w:right w:val="none" w:sz="0" w:space="0" w:color="auto"/>
          </w:divBdr>
        </w:div>
      </w:divsChild>
    </w:div>
    <w:div w:id="2139755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TotalTime>
  <Pages>6</Pages>
  <Words>2204</Words>
  <Characters>12566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 Williams</dc:creator>
  <cp:keywords/>
  <dc:description/>
  <cp:lastModifiedBy>Sean J. Park</cp:lastModifiedBy>
  <cp:revision>33</cp:revision>
  <cp:lastPrinted>2025-04-21T14:54:00Z</cp:lastPrinted>
  <dcterms:created xsi:type="dcterms:W3CDTF">2025-04-21T11:36:00Z</dcterms:created>
  <dcterms:modified xsi:type="dcterms:W3CDTF">2025-04-21T15:18:00Z</dcterms:modified>
</cp:coreProperties>
</file>